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44CCD" w14:textId="77777777" w:rsidR="00C74821" w:rsidRPr="005B0F85" w:rsidRDefault="00C74821" w:rsidP="005B0F85">
      <w:pPr>
        <w:pStyle w:val="TextoSourceSans1014"/>
      </w:pPr>
      <w:bookmarkStart w:id="0" w:name="_GoBack"/>
      <w:bookmarkEnd w:id="0"/>
    </w:p>
    <w:p w14:paraId="582F1DDF" w14:textId="25872B20" w:rsidR="00C204AC" w:rsidRPr="00C204AC" w:rsidRDefault="00380270" w:rsidP="00C204AC">
      <w:pPr>
        <w:spacing w:line="360" w:lineRule="auto"/>
        <w:jc w:val="both"/>
        <w:outlineLvl w:val="0"/>
        <w:rPr>
          <w:rFonts w:ascii="Candara" w:hAnsi="Candara"/>
          <w:bCs/>
          <w:lang w:val="es-MX"/>
        </w:rPr>
      </w:pPr>
      <w:r w:rsidRPr="007054BE">
        <w:rPr>
          <w:rFonts w:ascii="Candara" w:hAnsi="Candara"/>
          <w:b/>
          <w:bCs/>
          <w:lang w:val="es-MX"/>
        </w:rPr>
        <w:t xml:space="preserve">Título de la Ponencia: </w:t>
      </w:r>
    </w:p>
    <w:p w14:paraId="773E3E4D" w14:textId="440C68F0" w:rsidR="00380270" w:rsidRDefault="00C204AC" w:rsidP="00C204AC">
      <w:pPr>
        <w:jc w:val="both"/>
        <w:rPr>
          <w:rFonts w:ascii="Candara" w:hAnsi="Candara" w:cs="Times New Roman"/>
          <w:smallCaps/>
          <w:lang w:val="es-MX"/>
        </w:rPr>
      </w:pPr>
      <w:r w:rsidRPr="00C204AC">
        <w:rPr>
          <w:rFonts w:ascii="Candara" w:hAnsi="Candara" w:cs="Times New Roman"/>
          <w:smallCaps/>
          <w:lang w:val="es-MX"/>
        </w:rPr>
        <w:t>Los impresos populares en el fin de los tiempos: escatología milenarista y sociedad en la literatura de cordel mexicana (1894-1910). Un estudio entre la historia de las religiones y la histor</w:t>
      </w:r>
      <w:r>
        <w:rPr>
          <w:rFonts w:ascii="Candara" w:hAnsi="Candara" w:cs="Times New Roman"/>
          <w:smallCaps/>
          <w:lang w:val="es-MX"/>
        </w:rPr>
        <w:t>ia social de la cultura escrita</w:t>
      </w:r>
    </w:p>
    <w:p w14:paraId="659A9E43" w14:textId="77777777" w:rsidR="00C204AC" w:rsidRPr="00C204AC" w:rsidRDefault="00C204AC" w:rsidP="00C204AC">
      <w:pPr>
        <w:jc w:val="both"/>
        <w:rPr>
          <w:rFonts w:ascii="Candara" w:hAnsi="Candara" w:cs="Times New Roman"/>
          <w:smallCaps/>
          <w:lang w:val="es-MX"/>
        </w:rPr>
      </w:pPr>
    </w:p>
    <w:p w14:paraId="29E907B6" w14:textId="7FAD2E86" w:rsidR="00380270" w:rsidRPr="007054BE" w:rsidRDefault="00380270" w:rsidP="00380270">
      <w:pPr>
        <w:spacing w:line="360" w:lineRule="auto"/>
        <w:jc w:val="both"/>
        <w:rPr>
          <w:rFonts w:ascii="Candara" w:hAnsi="Candara"/>
          <w:sz w:val="20"/>
          <w:szCs w:val="20"/>
          <w:lang w:val="es-MX"/>
        </w:rPr>
      </w:pPr>
      <w:r w:rsidRPr="007054BE">
        <w:rPr>
          <w:rFonts w:ascii="Candara" w:hAnsi="Candara"/>
          <w:b/>
          <w:lang w:val="es-MX"/>
        </w:rPr>
        <w:t xml:space="preserve">Nombre Ponente </w:t>
      </w:r>
      <w:r w:rsidRPr="007054BE">
        <w:rPr>
          <w:rFonts w:ascii="Candara" w:hAnsi="Candara"/>
          <w:sz w:val="20"/>
          <w:szCs w:val="20"/>
          <w:lang w:val="es-MX"/>
        </w:rPr>
        <w:t>(como lo indique saldrá su constancia de participación):</w:t>
      </w:r>
      <w:r w:rsidR="0033213D" w:rsidRPr="007054BE">
        <w:rPr>
          <w:rFonts w:ascii="Candara" w:hAnsi="Candara"/>
          <w:sz w:val="20"/>
          <w:szCs w:val="20"/>
          <w:lang w:val="es-MX"/>
        </w:rPr>
        <w:t xml:space="preserve"> </w:t>
      </w:r>
      <w:r w:rsidR="007054BE">
        <w:rPr>
          <w:rFonts w:ascii="Candara" w:hAnsi="Candara"/>
          <w:sz w:val="20"/>
          <w:szCs w:val="20"/>
          <w:lang w:val="es-MX"/>
        </w:rPr>
        <w:t>Víctor Manuel Bañuelos Aquino</w:t>
      </w:r>
    </w:p>
    <w:p w14:paraId="6BD98EC8" w14:textId="7FE768F5" w:rsidR="00380270" w:rsidRPr="007054BE" w:rsidRDefault="00380270" w:rsidP="00380270">
      <w:pPr>
        <w:spacing w:line="360" w:lineRule="auto"/>
        <w:jc w:val="both"/>
        <w:rPr>
          <w:rFonts w:ascii="Candara" w:hAnsi="Candara"/>
          <w:lang w:val="es-MX"/>
        </w:rPr>
      </w:pPr>
      <w:r w:rsidRPr="007054BE">
        <w:rPr>
          <w:rFonts w:ascii="Candara" w:hAnsi="Candara"/>
          <w:b/>
          <w:lang w:val="es-MX"/>
        </w:rPr>
        <w:t>Adscripción Institucional:</w:t>
      </w:r>
      <w:r w:rsidR="0033213D" w:rsidRPr="007054BE">
        <w:rPr>
          <w:rFonts w:ascii="Candara" w:hAnsi="Candara"/>
          <w:b/>
          <w:lang w:val="es-MX"/>
        </w:rPr>
        <w:t xml:space="preserve"> </w:t>
      </w:r>
      <w:r w:rsidR="007054BE">
        <w:rPr>
          <w:rFonts w:ascii="Candara" w:hAnsi="Candara"/>
          <w:lang w:val="es-MX"/>
        </w:rPr>
        <w:t>Universidad de Guadalajara</w:t>
      </w:r>
    </w:p>
    <w:p w14:paraId="14477B4E" w14:textId="2AD03F10" w:rsidR="00380270" w:rsidRPr="007054BE" w:rsidRDefault="00380270" w:rsidP="00380270">
      <w:pPr>
        <w:spacing w:line="360" w:lineRule="auto"/>
        <w:jc w:val="both"/>
        <w:rPr>
          <w:rFonts w:ascii="Candara" w:hAnsi="Candara"/>
        </w:rPr>
      </w:pPr>
      <w:r w:rsidRPr="007054BE">
        <w:rPr>
          <w:rFonts w:ascii="Candara" w:hAnsi="Candara"/>
          <w:b/>
        </w:rPr>
        <w:t>Mail:</w:t>
      </w:r>
      <w:r w:rsidR="0033213D" w:rsidRPr="007054BE">
        <w:rPr>
          <w:rFonts w:ascii="Candara" w:hAnsi="Candara"/>
          <w:b/>
        </w:rPr>
        <w:t xml:space="preserve"> </w:t>
      </w:r>
      <w:r w:rsidR="007054BE" w:rsidRPr="007054BE">
        <w:rPr>
          <w:rFonts w:ascii="Candara" w:hAnsi="Candara"/>
        </w:rPr>
        <w:t>banuelosaquino@gmail.com</w:t>
      </w:r>
    </w:p>
    <w:p w14:paraId="15522180" w14:textId="6BE23909" w:rsidR="00380270" w:rsidRPr="00F02CB0" w:rsidRDefault="00380270" w:rsidP="00380270">
      <w:pPr>
        <w:spacing w:line="360" w:lineRule="auto"/>
        <w:jc w:val="both"/>
        <w:rPr>
          <w:rFonts w:ascii="Candara" w:hAnsi="Candara"/>
          <w:lang w:val="es-MX"/>
        </w:rPr>
      </w:pPr>
      <w:r w:rsidRPr="00F02CB0">
        <w:rPr>
          <w:rFonts w:ascii="Candara" w:hAnsi="Candara"/>
          <w:b/>
          <w:lang w:val="es-MX"/>
        </w:rPr>
        <w:t xml:space="preserve">Fecha: </w:t>
      </w:r>
      <w:r w:rsidR="007054BE" w:rsidRPr="00F02CB0">
        <w:rPr>
          <w:rFonts w:ascii="Candara" w:hAnsi="Candara"/>
          <w:lang w:val="es-MX"/>
        </w:rPr>
        <w:t xml:space="preserve">12 de </w:t>
      </w:r>
      <w:r w:rsidR="00F02CB0" w:rsidRPr="00F02CB0">
        <w:rPr>
          <w:rFonts w:ascii="Candara" w:hAnsi="Candara"/>
          <w:lang w:val="es-MX"/>
        </w:rPr>
        <w:t>agosto</w:t>
      </w:r>
      <w:r w:rsidR="007054BE" w:rsidRPr="00F02CB0">
        <w:rPr>
          <w:rFonts w:ascii="Candara" w:hAnsi="Candara"/>
          <w:lang w:val="es-MX"/>
        </w:rPr>
        <w:t xml:space="preserve"> </w:t>
      </w:r>
      <w:r w:rsidR="00F02CB0" w:rsidRPr="00F02CB0">
        <w:rPr>
          <w:rFonts w:ascii="Candara" w:hAnsi="Candara"/>
          <w:lang w:val="es-MX"/>
        </w:rPr>
        <w:t>de 20</w:t>
      </w:r>
      <w:r w:rsidR="007054BE" w:rsidRPr="00F02CB0">
        <w:rPr>
          <w:rFonts w:ascii="Candara" w:hAnsi="Candara"/>
          <w:lang w:val="es-MX"/>
        </w:rPr>
        <w:t>2</w:t>
      </w:r>
      <w:r w:rsidR="00F02CB0" w:rsidRPr="00F02CB0">
        <w:rPr>
          <w:rFonts w:ascii="Candara" w:hAnsi="Candara"/>
          <w:lang w:val="es-MX"/>
        </w:rPr>
        <w:t>0</w:t>
      </w:r>
    </w:p>
    <w:p w14:paraId="0ADBEDE4" w14:textId="77777777" w:rsidR="00380270" w:rsidRPr="00F02CB0" w:rsidRDefault="00380270" w:rsidP="00380270">
      <w:pPr>
        <w:spacing w:line="360" w:lineRule="auto"/>
        <w:jc w:val="both"/>
        <w:rPr>
          <w:rFonts w:ascii="Candara" w:hAnsi="Candara"/>
          <w:lang w:val="es-MX"/>
        </w:rPr>
      </w:pPr>
    </w:p>
    <w:p w14:paraId="5AEB1CD2" w14:textId="19064455" w:rsidR="00F02CB0" w:rsidRDefault="00380270" w:rsidP="00F02CB0">
      <w:pPr>
        <w:spacing w:line="360" w:lineRule="auto"/>
        <w:jc w:val="both"/>
        <w:outlineLvl w:val="0"/>
        <w:rPr>
          <w:rFonts w:ascii="Candara" w:hAnsi="Candara"/>
          <w:b/>
          <w:bCs/>
          <w:lang w:val="es-MX"/>
        </w:rPr>
      </w:pPr>
      <w:r w:rsidRPr="007054BE">
        <w:rPr>
          <w:rFonts w:ascii="Candara" w:hAnsi="Candara"/>
          <w:b/>
          <w:bCs/>
          <w:lang w:val="es-MX"/>
        </w:rPr>
        <w:t>Resumen ponencia: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 xml:space="preserve">Nuestra investigación que lleva por nombre: </w:t>
      </w:r>
      <w:r w:rsidR="001C6289">
        <w:rPr>
          <w:rFonts w:ascii="Candara" w:hAnsi="Candara"/>
          <w:bCs/>
          <w:lang w:val="es-MX"/>
        </w:rPr>
        <w:t>“</w:t>
      </w:r>
      <w:r w:rsidR="00F02CB0" w:rsidRPr="00F02CB0">
        <w:rPr>
          <w:rFonts w:ascii="Candara" w:hAnsi="Candara"/>
          <w:bCs/>
          <w:lang w:val="es-MX"/>
        </w:rPr>
        <w:t>Los impresos populares en el fin de los</w:t>
      </w:r>
      <w:r w:rsidR="00F02CB0">
        <w:rPr>
          <w:rFonts w:ascii="Candara" w:hAnsi="Candara"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tiempos: escatología milenarista y sociedad en la literatura de cordel mexicana (1894-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1910). Un estudio entre la historia de las religiones y la historia social de la cultura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escrita</w:t>
      </w:r>
      <w:r w:rsidR="001C6289">
        <w:rPr>
          <w:rFonts w:ascii="Candara" w:hAnsi="Candara"/>
          <w:bCs/>
          <w:lang w:val="es-MX"/>
        </w:rPr>
        <w:t>”</w:t>
      </w:r>
      <w:r w:rsidR="00F02CB0" w:rsidRPr="00F02CB0">
        <w:rPr>
          <w:rFonts w:ascii="Candara" w:hAnsi="Candara"/>
          <w:bCs/>
          <w:lang w:val="es-MX"/>
        </w:rPr>
        <w:t>, es una en la que se mostrará la existencia de una obsesión apocalíptica en una parte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de la sociedad mexicana de entre los años 1894-1910, derivada de la asociación de diversos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desastres naturales como el terremoto del 2 de noviembre de 1894 con lecturas de la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tradición apocalíptica del cristianismo, apreciable en impresos populares como los pliegos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de cordel noticiosos, principalmente los editados por Antonio Vanegas Arroyo, que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circularon en las calles de la Ciudad de México de estos años. A la par, también se planea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demostrar el circuito comunicativo de estos impresos populares en la grafosfera pública del</w:t>
      </w:r>
      <w:r w:rsidR="00F02CB0">
        <w:rPr>
          <w:rFonts w:ascii="Candara" w:hAnsi="Candara"/>
          <w:b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México de esta temporalidad y la manera en que este objeto cultural se retroalimentaba con</w:t>
      </w:r>
      <w:r w:rsidR="00F02CB0">
        <w:rPr>
          <w:rFonts w:ascii="Candara" w:hAnsi="Candara"/>
          <w:bCs/>
          <w:lang w:val="es-MX"/>
        </w:rPr>
        <w:t xml:space="preserve"> </w:t>
      </w:r>
      <w:r w:rsidR="00F02CB0" w:rsidRPr="00F02CB0">
        <w:rPr>
          <w:rFonts w:ascii="Candara" w:hAnsi="Candara"/>
          <w:bCs/>
          <w:lang w:val="es-MX"/>
        </w:rPr>
        <w:t>la sociedad que los consumía.</w:t>
      </w:r>
      <w:r w:rsidR="00F02CB0">
        <w:rPr>
          <w:rFonts w:ascii="Candara" w:hAnsi="Candara"/>
          <w:b/>
          <w:bCs/>
          <w:lang w:val="es-MX"/>
        </w:rPr>
        <w:t xml:space="preserve"> </w:t>
      </w:r>
    </w:p>
    <w:p w14:paraId="5E9B221F" w14:textId="15351A93" w:rsidR="00F02CB0" w:rsidRDefault="00F02CB0" w:rsidP="001C6289">
      <w:pPr>
        <w:spacing w:line="360" w:lineRule="auto"/>
        <w:ind w:firstLine="709"/>
        <w:jc w:val="both"/>
        <w:outlineLvl w:val="0"/>
        <w:rPr>
          <w:rFonts w:ascii="Candara" w:hAnsi="Candara"/>
          <w:bCs/>
          <w:lang w:val="es-MX"/>
        </w:rPr>
      </w:pPr>
      <w:r w:rsidRPr="00F02CB0">
        <w:rPr>
          <w:rFonts w:ascii="Candara" w:hAnsi="Candara"/>
          <w:bCs/>
          <w:lang w:val="es-MX"/>
        </w:rPr>
        <w:t xml:space="preserve">De modo </w:t>
      </w:r>
      <w:r w:rsidR="001C6289">
        <w:rPr>
          <w:rFonts w:ascii="Candara" w:hAnsi="Candara"/>
          <w:bCs/>
          <w:lang w:val="es-MX"/>
        </w:rPr>
        <w:t>que nuestro objetivo general será</w:t>
      </w:r>
      <w:r w:rsidRPr="00F02CB0">
        <w:rPr>
          <w:rFonts w:ascii="Candara" w:hAnsi="Candara"/>
          <w:bCs/>
          <w:lang w:val="es-MX"/>
        </w:rPr>
        <w:t xml:space="preserve"> </w:t>
      </w:r>
      <w:r w:rsidR="001C6289">
        <w:rPr>
          <w:rFonts w:ascii="Candara" w:hAnsi="Candara"/>
          <w:bCs/>
          <w:lang w:val="es-MX"/>
        </w:rPr>
        <w:t>de</w:t>
      </w:r>
      <w:r w:rsidRPr="00F02CB0">
        <w:rPr>
          <w:rFonts w:ascii="Candara" w:hAnsi="Candara"/>
          <w:bCs/>
          <w:lang w:val="es-MX"/>
        </w:rPr>
        <w:t>mostrar a qué se debe la aparición de</w:t>
      </w:r>
      <w:r>
        <w:rPr>
          <w:rFonts w:ascii="Candara" w:hAnsi="Candara"/>
          <w:b/>
          <w:bCs/>
          <w:lang w:val="es-MX"/>
        </w:rPr>
        <w:t xml:space="preserve"> </w:t>
      </w:r>
      <w:r w:rsidRPr="00F02CB0">
        <w:rPr>
          <w:rFonts w:ascii="Candara" w:hAnsi="Candara"/>
          <w:bCs/>
          <w:lang w:val="es-MX"/>
        </w:rPr>
        <w:t>este miedo al fin de los tiempos en el pliego de cordel, a través del análisis de los elementos</w:t>
      </w:r>
      <w:r>
        <w:rPr>
          <w:rFonts w:ascii="Candara" w:hAnsi="Candara"/>
          <w:b/>
          <w:bCs/>
          <w:lang w:val="es-MX"/>
        </w:rPr>
        <w:t xml:space="preserve"> </w:t>
      </w:r>
      <w:r w:rsidRPr="00F02CB0">
        <w:rPr>
          <w:rFonts w:ascii="Candara" w:hAnsi="Candara"/>
          <w:bCs/>
          <w:lang w:val="es-MX"/>
        </w:rPr>
        <w:t>constitutivos de este, como es el caso de la interpretación de su contenido y la función de</w:t>
      </w:r>
      <w:r>
        <w:rPr>
          <w:rFonts w:ascii="Candara" w:hAnsi="Candara"/>
          <w:b/>
          <w:bCs/>
          <w:lang w:val="es-MX"/>
        </w:rPr>
        <w:t xml:space="preserve"> </w:t>
      </w:r>
      <w:r>
        <w:rPr>
          <w:rFonts w:ascii="Candara" w:hAnsi="Candara"/>
          <w:bCs/>
          <w:lang w:val="es-MX"/>
        </w:rPr>
        <w:t xml:space="preserve">este con respecto </w:t>
      </w:r>
      <w:r w:rsidRPr="00F02CB0">
        <w:rPr>
          <w:rFonts w:ascii="Candara" w:hAnsi="Candara"/>
          <w:bCs/>
          <w:lang w:val="es-MX"/>
        </w:rPr>
        <w:t>a los factores sociales que estaban impactando a su comunidad; así como</w:t>
      </w:r>
      <w:r>
        <w:rPr>
          <w:rFonts w:ascii="Candara" w:hAnsi="Candara"/>
          <w:b/>
          <w:bCs/>
          <w:lang w:val="es-MX"/>
        </w:rPr>
        <w:t xml:space="preserve"> t</w:t>
      </w:r>
      <w:r>
        <w:rPr>
          <w:rFonts w:ascii="Candara" w:hAnsi="Candara"/>
          <w:bCs/>
          <w:lang w:val="es-MX"/>
        </w:rPr>
        <w:t xml:space="preserve">ambién, </w:t>
      </w:r>
      <w:r w:rsidRPr="00F02CB0">
        <w:rPr>
          <w:rFonts w:ascii="Candara" w:hAnsi="Candara"/>
          <w:bCs/>
          <w:lang w:val="es-MX"/>
        </w:rPr>
        <w:t>conjuntando lo anterior con el estudio de los e</w:t>
      </w:r>
      <w:r>
        <w:rPr>
          <w:rFonts w:ascii="Candara" w:hAnsi="Candara"/>
          <w:bCs/>
          <w:lang w:val="es-MX"/>
        </w:rPr>
        <w:t xml:space="preserve">lementos externos al pliego como </w:t>
      </w:r>
      <w:r w:rsidRPr="00F02CB0">
        <w:rPr>
          <w:rFonts w:ascii="Candara" w:hAnsi="Candara"/>
          <w:bCs/>
          <w:lang w:val="es-MX"/>
        </w:rPr>
        <w:t>tal, como son su contexto, su circuito de enunciación y su relación con otros escritos como</w:t>
      </w:r>
      <w:r>
        <w:rPr>
          <w:rFonts w:ascii="Candara" w:hAnsi="Candara"/>
          <w:b/>
          <w:bCs/>
          <w:lang w:val="es-MX"/>
        </w:rPr>
        <w:t xml:space="preserve"> </w:t>
      </w:r>
      <w:r w:rsidRPr="00F02CB0">
        <w:rPr>
          <w:rFonts w:ascii="Candara" w:hAnsi="Candara"/>
          <w:bCs/>
          <w:lang w:val="es-MX"/>
        </w:rPr>
        <w:t>lo es la prensa ordinaria de la época.</w:t>
      </w:r>
    </w:p>
    <w:p w14:paraId="29CF46BE" w14:textId="77777777" w:rsidR="00F02CB0" w:rsidRPr="00F02CB0" w:rsidRDefault="00F02CB0" w:rsidP="00F02CB0">
      <w:pPr>
        <w:spacing w:line="360" w:lineRule="auto"/>
        <w:jc w:val="both"/>
        <w:outlineLvl w:val="0"/>
        <w:rPr>
          <w:rFonts w:ascii="Candara" w:hAnsi="Candara"/>
          <w:b/>
          <w:bCs/>
          <w:lang w:val="es-MX"/>
        </w:rPr>
      </w:pPr>
    </w:p>
    <w:p w14:paraId="2589283D" w14:textId="41B6CB12" w:rsidR="00371AD8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bCs/>
          <w:lang w:val="es-MX"/>
        </w:rPr>
      </w:pPr>
      <w:r w:rsidRPr="007054BE">
        <w:rPr>
          <w:rFonts w:ascii="Candara" w:hAnsi="Candara"/>
          <w:b/>
          <w:bCs/>
          <w:lang w:val="es-MX"/>
        </w:rPr>
        <w:lastRenderedPageBreak/>
        <w:t>Resumen curricular:</w:t>
      </w:r>
    </w:p>
    <w:p w14:paraId="1D47BDE0" w14:textId="545D22E9" w:rsidR="00F02CB0" w:rsidRPr="00F02CB0" w:rsidRDefault="00371AD8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 w:cs="Times New Roman"/>
          <w:szCs w:val="20"/>
          <w:lang w:val="es-MX"/>
        </w:rPr>
      </w:pPr>
      <w:r w:rsidRPr="00371AD8">
        <w:rPr>
          <w:rFonts w:ascii="Candara" w:hAnsi="Candara" w:cs="Times New Roman"/>
          <w:szCs w:val="20"/>
          <w:lang w:val="es-MX"/>
        </w:rPr>
        <w:t xml:space="preserve">Licenciado en Letras Hispánicas por la Universidad de Guadalajara y maestro en Historia (Estudios históricos interdisciplinarios) por la Universidad de Guanajuato. Actualmente está cursando el doctorado en Historia </w:t>
      </w:r>
      <w:r>
        <w:rPr>
          <w:rFonts w:ascii="Candara" w:hAnsi="Candara" w:cs="Times New Roman"/>
          <w:szCs w:val="20"/>
          <w:lang w:val="es-MX"/>
        </w:rPr>
        <w:t xml:space="preserve">Iberoamericana </w:t>
      </w:r>
      <w:r w:rsidRPr="00371AD8">
        <w:rPr>
          <w:rFonts w:ascii="Candara" w:hAnsi="Candara" w:cs="Times New Roman"/>
          <w:szCs w:val="20"/>
          <w:lang w:val="es-MX"/>
        </w:rPr>
        <w:t>de la Universidad de Guadalajara. Sus líneas de investigación se enfocan principalme</w:t>
      </w:r>
      <w:r w:rsidR="00F02CB0">
        <w:rPr>
          <w:rFonts w:ascii="Candara" w:hAnsi="Candara" w:cs="Times New Roman"/>
          <w:szCs w:val="20"/>
          <w:lang w:val="es-MX"/>
        </w:rPr>
        <w:t xml:space="preserve">nte en la mitología comparada, </w:t>
      </w:r>
      <w:r w:rsidRPr="00371AD8">
        <w:rPr>
          <w:rFonts w:ascii="Candara" w:hAnsi="Candara" w:cs="Times New Roman"/>
          <w:szCs w:val="20"/>
          <w:lang w:val="es-MX"/>
        </w:rPr>
        <w:t>la historia de las religiones</w:t>
      </w:r>
      <w:r w:rsidR="00F02CB0">
        <w:rPr>
          <w:rFonts w:ascii="Candara" w:hAnsi="Candara" w:cs="Times New Roman"/>
          <w:szCs w:val="20"/>
          <w:lang w:val="es-MX"/>
        </w:rPr>
        <w:t xml:space="preserve"> y el folclor religioso</w:t>
      </w:r>
      <w:r w:rsidRPr="00371AD8">
        <w:rPr>
          <w:rFonts w:ascii="Candara" w:hAnsi="Candara" w:cs="Times New Roman"/>
          <w:szCs w:val="20"/>
          <w:lang w:val="es-MX"/>
        </w:rPr>
        <w:t>. Ha participado como becario en estancias académicas con la doctora Claudia Carranza Ver</w:t>
      </w:r>
      <w:r w:rsidR="00F02CB0">
        <w:rPr>
          <w:rFonts w:ascii="Candara" w:hAnsi="Candara" w:cs="Times New Roman"/>
          <w:szCs w:val="20"/>
          <w:lang w:val="es-MX"/>
        </w:rPr>
        <w:t xml:space="preserve">a del Colegio de San Luis A.C., </w:t>
      </w:r>
      <w:r w:rsidRPr="00371AD8">
        <w:rPr>
          <w:rFonts w:ascii="Candara" w:hAnsi="Candara" w:cs="Times New Roman"/>
          <w:szCs w:val="20"/>
          <w:lang w:val="es-MX"/>
        </w:rPr>
        <w:t>el doctor Gabriel Gómez López de la Universidad de Guadalajara</w:t>
      </w:r>
      <w:r w:rsidR="00F02CB0">
        <w:rPr>
          <w:rFonts w:ascii="Candara" w:hAnsi="Candara" w:cs="Times New Roman"/>
          <w:szCs w:val="20"/>
          <w:lang w:val="es-MX"/>
        </w:rPr>
        <w:t xml:space="preserve"> y el doctor José Manuel Pedrosa de la Universidad de Alcalá</w:t>
      </w:r>
      <w:r w:rsidRPr="00371AD8">
        <w:rPr>
          <w:rFonts w:ascii="Candara" w:hAnsi="Candara" w:cs="Times New Roman"/>
          <w:szCs w:val="20"/>
          <w:lang w:val="es-MX"/>
        </w:rPr>
        <w:t>, además de diversos coloquios y publica</w:t>
      </w:r>
      <w:r w:rsidR="00F02CB0">
        <w:rPr>
          <w:rFonts w:ascii="Candara" w:hAnsi="Candara" w:cs="Times New Roman"/>
          <w:szCs w:val="20"/>
          <w:lang w:val="es-MX"/>
        </w:rPr>
        <w:t>ciones para el Archivo General de la Nación (</w:t>
      </w:r>
      <w:r w:rsidRPr="00371AD8">
        <w:rPr>
          <w:rFonts w:ascii="Candara" w:hAnsi="Candara" w:cs="Times New Roman"/>
          <w:szCs w:val="20"/>
          <w:lang w:val="es-MX"/>
        </w:rPr>
        <w:t>México</w:t>
      </w:r>
      <w:r w:rsidR="00F02CB0">
        <w:rPr>
          <w:rFonts w:ascii="Candara" w:hAnsi="Candara" w:cs="Times New Roman"/>
          <w:szCs w:val="20"/>
          <w:lang w:val="es-MX"/>
        </w:rPr>
        <w:t>)</w:t>
      </w:r>
      <w:r w:rsidRPr="00371AD8">
        <w:rPr>
          <w:rFonts w:ascii="Candara" w:hAnsi="Candara" w:cs="Times New Roman"/>
          <w:szCs w:val="20"/>
          <w:lang w:val="es-MX"/>
        </w:rPr>
        <w:t>, el Archivo Histórico de Guanajuato, la Universidad de Guanajuato, la Universidad Autónoma Metropolitana, el Colegi</w:t>
      </w:r>
      <w:r w:rsidR="00F02CB0">
        <w:rPr>
          <w:rFonts w:ascii="Candara" w:hAnsi="Candara" w:cs="Times New Roman"/>
          <w:szCs w:val="20"/>
          <w:lang w:val="es-MX"/>
        </w:rPr>
        <w:t xml:space="preserve">o de San Luis, </w:t>
      </w:r>
      <w:r w:rsidRPr="00371AD8">
        <w:rPr>
          <w:rFonts w:ascii="Candara" w:hAnsi="Candara" w:cs="Times New Roman"/>
          <w:szCs w:val="20"/>
          <w:lang w:val="es-MX"/>
        </w:rPr>
        <w:t>el Colegio de Michoacán</w:t>
      </w:r>
      <w:r w:rsidR="00F02CB0">
        <w:rPr>
          <w:rFonts w:ascii="Candara" w:hAnsi="Candara" w:cs="Times New Roman"/>
          <w:szCs w:val="20"/>
          <w:lang w:val="es-MX"/>
        </w:rPr>
        <w:t>, la Universidad de Jaén, la Universidad de Alcalá y el Archivo Histórico Provincial de Guadalajara (España)</w:t>
      </w:r>
      <w:r w:rsidRPr="00371AD8">
        <w:rPr>
          <w:rFonts w:ascii="Candara" w:hAnsi="Candara" w:cs="Times New Roman"/>
          <w:szCs w:val="20"/>
          <w:lang w:val="es-MX"/>
        </w:rPr>
        <w:t>.</w:t>
      </w:r>
    </w:p>
    <w:p w14:paraId="739CA0BF" w14:textId="77777777" w:rsidR="00F02CB0" w:rsidRDefault="00F02CB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lang w:val="es-MX"/>
        </w:rPr>
      </w:pPr>
    </w:p>
    <w:p w14:paraId="77F8099C" w14:textId="141137F6" w:rsidR="00380270" w:rsidRPr="007054BE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lang w:val="es-MX"/>
        </w:rPr>
      </w:pPr>
      <w:r w:rsidRPr="007054BE">
        <w:rPr>
          <w:rFonts w:ascii="Candara" w:hAnsi="Candara"/>
          <w:b/>
          <w:lang w:val="es-MX"/>
        </w:rPr>
        <w:t xml:space="preserve">Fuentes de consulta relativas a la exposición </w:t>
      </w:r>
    </w:p>
    <w:p w14:paraId="30B131E7" w14:textId="08B0619A" w:rsidR="00371AD8" w:rsidRPr="001A5146" w:rsidRDefault="00371AD8" w:rsidP="00371AD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Cs w:val="19"/>
          <w:shd w:val="clear" w:color="auto" w:fill="FFFFFF"/>
          <w:lang w:val="es-MX" w:eastAsia="es-MX"/>
        </w:rPr>
      </w:pPr>
      <w:r>
        <w:rPr>
          <w:rFonts w:ascii="Times New Roman" w:hAnsi="Times New Roman" w:cs="Times New Roman"/>
          <w:lang w:val="es-MX"/>
        </w:rPr>
        <w:t>Pliegos de cordel, originales y facsímil en libros, fueron consultados de los acervos, digitales y/o en físico, de l</w:t>
      </w:r>
      <w:r>
        <w:rPr>
          <w:rFonts w:ascii="Times New Roman" w:hAnsi="Times New Roman" w:cs="Times New Roman"/>
          <w:lang w:val="es-MX"/>
        </w:rPr>
        <w:t>os</w:t>
      </w:r>
      <w:r>
        <w:rPr>
          <w:rFonts w:ascii="Times New Roman" w:hAnsi="Times New Roman" w:cs="Times New Roman"/>
          <w:lang w:val="es-MX"/>
        </w:rPr>
        <w:t xml:space="preserve"> siguientes repositorios</w:t>
      </w:r>
      <w:r>
        <w:rPr>
          <w:rFonts w:ascii="Times New Roman" w:hAnsi="Times New Roman" w:cs="Times New Roman"/>
          <w:lang w:val="es-MX"/>
        </w:rPr>
        <w:t>:</w:t>
      </w:r>
      <w:r w:rsidRPr="006A7C2E">
        <w:rPr>
          <w:rFonts w:ascii="Times New Roman" w:hAnsi="Times New Roman" w:cs="Times New Roman"/>
          <w:lang w:val="es-MX"/>
        </w:rPr>
        <w:t xml:space="preserve"> </w:t>
      </w:r>
    </w:p>
    <w:p w14:paraId="4166ED12" w14:textId="77777777" w:rsidR="00371AD8" w:rsidRDefault="00371AD8" w:rsidP="00371AD8">
      <w:pPr>
        <w:pStyle w:val="Prrafodelista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Biblioteca Nacional de España BNE</w:t>
      </w:r>
    </w:p>
    <w:p w14:paraId="24A1AEBF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>Biblioteca Miguel de Cervantes BMC</w:t>
      </w:r>
    </w:p>
    <w:p w14:paraId="69B99BBE" w14:textId="77777777" w:rsidR="00371AD8" w:rsidRDefault="00371AD8" w:rsidP="00371AD8">
      <w:pPr>
        <w:pStyle w:val="Prrafodelista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 xml:space="preserve">Biblioteca Tomás Navarro Tomás (CSIC España) BTNT  </w:t>
      </w:r>
    </w:p>
    <w:p w14:paraId="1098B75F" w14:textId="77777777" w:rsidR="00371AD8" w:rsidRPr="00BC4A6A" w:rsidRDefault="00371AD8" w:rsidP="00371AD8">
      <w:pPr>
        <w:pStyle w:val="Prrafodelista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BC4A6A">
        <w:rPr>
          <w:rFonts w:ascii="Times New Roman" w:hAnsi="Times New Roman" w:cs="Times New Roman"/>
          <w:bCs/>
          <w:sz w:val="24"/>
        </w:rPr>
        <w:t>Biblio</w:t>
      </w:r>
      <w:r>
        <w:rPr>
          <w:rFonts w:ascii="Times New Roman" w:hAnsi="Times New Roman" w:cs="Times New Roman"/>
          <w:bCs/>
          <w:sz w:val="24"/>
        </w:rPr>
        <w:t>thèque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de la Casa de Velázquez BCV</w:t>
      </w:r>
    </w:p>
    <w:p w14:paraId="4DBF67D7" w14:textId="77777777" w:rsidR="00371AD8" w:rsidRPr="00CC202B" w:rsidRDefault="00371AD8" w:rsidP="00371AD8">
      <w:pPr>
        <w:pStyle w:val="Prrafodelista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Centro de Recursos para el Aprendizaje y la Investigación (Universidad de Alcalá de Henares) CRAI</w:t>
      </w:r>
    </w:p>
    <w:p w14:paraId="42FF8304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>Fondo Vanegas Arroyo-Impresos Populares Iberoamericanos IPI</w:t>
      </w:r>
    </w:p>
    <w:p w14:paraId="5F51F71C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 xml:space="preserve">Harry 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Ramson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Center HRC</w:t>
      </w:r>
    </w:p>
    <w:p w14:paraId="6681D206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>Hemeroteca Nacional de México HNM</w:t>
      </w:r>
    </w:p>
    <w:p w14:paraId="1D631CC1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>Hemeroteca Nacional Digital de México HNDM</w:t>
      </w:r>
    </w:p>
    <w:p w14:paraId="7E52D327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1A0">
        <w:rPr>
          <w:rFonts w:ascii="Times New Roman" w:hAnsi="Times New Roman" w:cs="Times New Roman"/>
          <w:sz w:val="24"/>
          <w:szCs w:val="24"/>
        </w:rPr>
        <w:t>Ibero-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Amerikanisches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Preussischer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Kulturbesitz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(Instituto Iberoamericano de Berlín) IAI</w:t>
      </w:r>
    </w:p>
    <w:p w14:paraId="4A7B8477" w14:textId="77777777" w:rsidR="00371AD8" w:rsidRPr="00371AD8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1AD8">
        <w:rPr>
          <w:rFonts w:ascii="Times New Roman" w:hAnsi="Times New Roman" w:cs="Times New Roman"/>
          <w:sz w:val="24"/>
          <w:szCs w:val="24"/>
          <w:lang w:val="en-US"/>
        </w:rPr>
        <w:t>Online Archive of California (</w:t>
      </w:r>
      <w:proofErr w:type="spellStart"/>
      <w:r w:rsidRPr="00371AD8">
        <w:rPr>
          <w:rFonts w:ascii="Times New Roman" w:hAnsi="Times New Roman" w:cs="Times New Roman"/>
          <w:sz w:val="24"/>
          <w:szCs w:val="24"/>
          <w:lang w:val="en-US"/>
        </w:rPr>
        <w:t>Archivo</w:t>
      </w:r>
      <w:proofErr w:type="spellEnd"/>
      <w:r w:rsidRPr="00371AD8">
        <w:rPr>
          <w:rFonts w:ascii="Times New Roman" w:hAnsi="Times New Roman" w:cs="Times New Roman"/>
          <w:sz w:val="24"/>
          <w:szCs w:val="24"/>
          <w:lang w:val="en-US"/>
        </w:rPr>
        <w:t xml:space="preserve"> Online de California) OAC</w:t>
      </w:r>
    </w:p>
    <w:p w14:paraId="7F95A876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Repositorio Chávez-Cedeño RCC </w:t>
      </w:r>
    </w:p>
    <w:p w14:paraId="2B6CB1E7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1A0">
        <w:rPr>
          <w:rFonts w:ascii="Times New Roman" w:hAnsi="Times New Roman" w:cs="Times New Roman"/>
          <w:sz w:val="24"/>
          <w:szCs w:val="24"/>
        </w:rPr>
        <w:lastRenderedPageBreak/>
        <w:t>The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</w:rPr>
        <w:t>Museum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(TMM)</w:t>
      </w:r>
    </w:p>
    <w:p w14:paraId="03F1A84A" w14:textId="77777777" w:rsidR="00371AD8" w:rsidRPr="00E631A0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1A0">
        <w:rPr>
          <w:rFonts w:ascii="Times New Roman" w:hAnsi="Times New Roman" w:cs="Times New Roman"/>
          <w:sz w:val="24"/>
          <w:szCs w:val="24"/>
        </w:rPr>
        <w:t>Univesity</w:t>
      </w:r>
      <w:proofErr w:type="spellEnd"/>
      <w:r w:rsidRPr="00E631A0">
        <w:rPr>
          <w:rFonts w:ascii="Times New Roman" w:hAnsi="Times New Roman" w:cs="Times New Roman"/>
          <w:sz w:val="24"/>
          <w:szCs w:val="24"/>
        </w:rPr>
        <w:t xml:space="preserve"> of Arizona Library (Biblioteca de la Universidad de Arizona) UAL</w:t>
      </w:r>
    </w:p>
    <w:p w14:paraId="68D1C94A" w14:textId="77777777" w:rsidR="00371AD8" w:rsidRPr="00371AD8" w:rsidRDefault="00371AD8" w:rsidP="00371AD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1AD8">
        <w:rPr>
          <w:rFonts w:ascii="Times New Roman" w:hAnsi="Times New Roman" w:cs="Times New Roman"/>
          <w:sz w:val="24"/>
          <w:szCs w:val="24"/>
          <w:lang w:val="en-US"/>
        </w:rPr>
        <w:t>University of Hawaii Library (</w:t>
      </w:r>
      <w:proofErr w:type="spellStart"/>
      <w:r w:rsidRPr="00371AD8">
        <w:rPr>
          <w:rFonts w:ascii="Times New Roman" w:hAnsi="Times New Roman" w:cs="Times New Roman"/>
          <w:sz w:val="24"/>
          <w:szCs w:val="24"/>
          <w:lang w:val="en-US"/>
        </w:rPr>
        <w:t>Biblioteca</w:t>
      </w:r>
      <w:proofErr w:type="spellEnd"/>
      <w:r w:rsidRPr="00371AD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71AD8">
        <w:rPr>
          <w:rFonts w:ascii="Times New Roman" w:hAnsi="Times New Roman" w:cs="Times New Roman"/>
          <w:sz w:val="24"/>
          <w:szCs w:val="24"/>
          <w:lang w:val="en-US"/>
        </w:rPr>
        <w:t>Hawái</w:t>
      </w:r>
      <w:proofErr w:type="spellEnd"/>
      <w:r w:rsidRPr="00371AD8">
        <w:rPr>
          <w:rFonts w:ascii="Times New Roman" w:hAnsi="Times New Roman" w:cs="Times New Roman"/>
          <w:sz w:val="24"/>
          <w:szCs w:val="24"/>
          <w:lang w:val="en-US"/>
        </w:rPr>
        <w:t>) UHL</w:t>
      </w:r>
    </w:p>
    <w:p w14:paraId="61F89780" w14:textId="56CAB4CF" w:rsidR="00380270" w:rsidRPr="00371AD8" w:rsidRDefault="00371AD8" w:rsidP="00371AD8">
      <w:pPr>
        <w:pStyle w:val="Prrafodelista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1A0">
        <w:rPr>
          <w:rFonts w:ascii="Times New Roman" w:hAnsi="Times New Roman" w:cs="Times New Roman"/>
          <w:sz w:val="24"/>
          <w:szCs w:val="24"/>
          <w:shd w:val="clear" w:color="auto" w:fill="FFFFFF"/>
        </w:rPr>
        <w:t>Southern</w:t>
      </w:r>
      <w:proofErr w:type="spellEnd"/>
      <w:r w:rsidRPr="00E631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  <w:shd w:val="clear" w:color="auto" w:fill="FFFFFF"/>
        </w:rPr>
        <w:t>Methodist</w:t>
      </w:r>
      <w:proofErr w:type="spellEnd"/>
      <w:r w:rsidRPr="00E631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631A0">
        <w:rPr>
          <w:rFonts w:ascii="Times New Roman" w:hAnsi="Times New Roman" w:cs="Times New Roman"/>
          <w:sz w:val="24"/>
          <w:szCs w:val="24"/>
          <w:shd w:val="clear" w:color="auto" w:fill="FFFFFF"/>
        </w:rPr>
        <w:t>University</w:t>
      </w:r>
      <w:proofErr w:type="spellEnd"/>
      <w:r w:rsidRPr="00E631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Library (Biblioteca de la Universidad Metodista del Sur) SMUL </w:t>
      </w:r>
    </w:p>
    <w:p w14:paraId="18D8FD58" w14:textId="12E8ABB1" w:rsidR="00380270" w:rsidRPr="007054BE" w:rsidRDefault="00380270" w:rsidP="00380270">
      <w:pPr>
        <w:shd w:val="clear" w:color="auto" w:fill="FFFFFF"/>
        <w:spacing w:line="360" w:lineRule="auto"/>
        <w:jc w:val="both"/>
        <w:outlineLvl w:val="0"/>
        <w:rPr>
          <w:rFonts w:ascii="Candara" w:hAnsi="Candara"/>
          <w:b/>
          <w:szCs w:val="28"/>
          <w:lang w:val="es-MX"/>
        </w:rPr>
      </w:pPr>
      <w:r w:rsidRPr="007054BE">
        <w:rPr>
          <w:rFonts w:ascii="Candara" w:hAnsi="Candara"/>
          <w:b/>
          <w:szCs w:val="28"/>
          <w:lang w:val="es-MX"/>
        </w:rPr>
        <w:t>Obras del ponente:</w:t>
      </w:r>
    </w:p>
    <w:p w14:paraId="73EC2848" w14:textId="77777777" w:rsidR="007054BE" w:rsidRPr="007054BE" w:rsidRDefault="007054BE" w:rsidP="007054BE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Candara" w:hAnsi="Candara" w:cs="Times New Roman"/>
          <w:sz w:val="24"/>
          <w:szCs w:val="24"/>
        </w:rPr>
      </w:pPr>
      <w:r w:rsidRPr="007054BE">
        <w:rPr>
          <w:rFonts w:ascii="Candara" w:hAnsi="Candara" w:cs="Times New Roman"/>
          <w:i/>
          <w:sz w:val="24"/>
          <w:szCs w:val="24"/>
        </w:rPr>
        <w:t xml:space="preserve">Un relato de la verde Erín: El Mastín de </w:t>
      </w:r>
      <w:proofErr w:type="spellStart"/>
      <w:r w:rsidRPr="007054BE">
        <w:rPr>
          <w:rFonts w:ascii="Candara" w:hAnsi="Candara" w:cs="Times New Roman"/>
          <w:i/>
          <w:sz w:val="24"/>
          <w:szCs w:val="24"/>
        </w:rPr>
        <w:t>Cullain</w:t>
      </w:r>
      <w:proofErr w:type="spellEnd"/>
      <w:r w:rsidRPr="007054BE">
        <w:rPr>
          <w:rFonts w:ascii="Candara" w:hAnsi="Candara" w:cs="Times New Roman"/>
          <w:sz w:val="24"/>
          <w:szCs w:val="24"/>
        </w:rPr>
        <w:t xml:space="preserve">: en revista </w:t>
      </w:r>
      <w:proofErr w:type="spellStart"/>
      <w:r w:rsidRPr="007054BE">
        <w:rPr>
          <w:rFonts w:ascii="Candara" w:hAnsi="Candara" w:cs="Times New Roman"/>
          <w:i/>
          <w:sz w:val="24"/>
          <w:szCs w:val="24"/>
        </w:rPr>
        <w:t>Clióptero</w:t>
      </w:r>
      <w:proofErr w:type="spellEnd"/>
      <w:r w:rsidRPr="007054BE">
        <w:rPr>
          <w:rFonts w:ascii="Candara" w:hAnsi="Candara" w:cs="Times New Roman"/>
          <w:i/>
          <w:sz w:val="24"/>
          <w:szCs w:val="24"/>
        </w:rPr>
        <w:t xml:space="preserve"> </w:t>
      </w:r>
      <w:r w:rsidRPr="007054BE">
        <w:rPr>
          <w:rFonts w:ascii="Candara" w:hAnsi="Candara" w:cs="Times New Roman"/>
          <w:sz w:val="24"/>
          <w:szCs w:val="24"/>
        </w:rPr>
        <w:t>número 9, 2015.</w:t>
      </w:r>
    </w:p>
    <w:p w14:paraId="45D25641" w14:textId="77777777" w:rsidR="007054BE" w:rsidRPr="007054BE" w:rsidRDefault="007054BE" w:rsidP="007054BE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Candara" w:hAnsi="Candara" w:cs="Times New Roman"/>
          <w:sz w:val="32"/>
          <w:szCs w:val="24"/>
        </w:rPr>
      </w:pPr>
      <w:r w:rsidRPr="007054BE">
        <w:rPr>
          <w:rStyle w:val="article-title"/>
          <w:rFonts w:ascii="Candara" w:hAnsi="Candara" w:cs="Times New Roman"/>
          <w:bCs/>
          <w:i/>
          <w:color w:val="000000"/>
          <w:sz w:val="24"/>
          <w:szCs w:val="20"/>
          <w:shd w:val="clear" w:color="auto" w:fill="FFFFFF"/>
        </w:rPr>
        <w:t>Debates en torno al concepto de “novela histórica”. Propuestas desde el diálogo entre la historiografía y la crítica literaria</w:t>
      </w:r>
      <w:r w:rsidRPr="007054BE">
        <w:rPr>
          <w:rStyle w:val="article-title"/>
          <w:rFonts w:ascii="Candara" w:hAnsi="Candara" w:cs="Times New Roman"/>
          <w:bCs/>
          <w:color w:val="000000"/>
          <w:sz w:val="24"/>
          <w:szCs w:val="20"/>
          <w:shd w:val="clear" w:color="auto" w:fill="FFFFFF"/>
        </w:rPr>
        <w:t xml:space="preserve">: en </w:t>
      </w:r>
      <w:r w:rsidRPr="007054BE">
        <w:rPr>
          <w:rStyle w:val="article-title"/>
          <w:rFonts w:ascii="Candara" w:hAnsi="Candara" w:cs="Times New Roman"/>
          <w:bCs/>
          <w:i/>
          <w:color w:val="000000"/>
          <w:sz w:val="24"/>
          <w:szCs w:val="20"/>
          <w:shd w:val="clear" w:color="auto" w:fill="FFFFFF"/>
        </w:rPr>
        <w:t>Revista Relaciones</w:t>
      </w:r>
      <w:r w:rsidRPr="007054BE">
        <w:rPr>
          <w:rFonts w:ascii="Candara" w:hAnsi="Candara" w:cs="Times New Roman"/>
          <w:color w:val="000000"/>
          <w:sz w:val="24"/>
          <w:szCs w:val="20"/>
          <w:shd w:val="clear" w:color="auto" w:fill="FFFFFF"/>
        </w:rPr>
        <w:t>, volumen 38, número 152, 2017.</w:t>
      </w:r>
    </w:p>
    <w:p w14:paraId="3143DE72" w14:textId="77777777" w:rsidR="007054BE" w:rsidRPr="007054BE" w:rsidRDefault="007054BE" w:rsidP="007054BE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Candara" w:hAnsi="Candara" w:cs="Times New Roman"/>
          <w:sz w:val="32"/>
          <w:szCs w:val="24"/>
        </w:rPr>
      </w:pPr>
      <w:r w:rsidRPr="007054BE">
        <w:rPr>
          <w:rFonts w:ascii="Candara" w:eastAsia="Times New Roman" w:hAnsi="Candara" w:cs="Times New Roman"/>
          <w:bCs/>
          <w:i/>
          <w:kern w:val="36"/>
          <w:sz w:val="24"/>
          <w:szCs w:val="36"/>
        </w:rPr>
        <w:t>El debate intelectual por la muerte de la señora de la vela verde. Nueva España, 1814-1821</w:t>
      </w:r>
      <w:r w:rsidRPr="007054BE">
        <w:rPr>
          <w:rFonts w:ascii="Candara" w:eastAsia="Times New Roman" w:hAnsi="Candara" w:cs="Times New Roman"/>
          <w:bCs/>
          <w:kern w:val="36"/>
          <w:sz w:val="24"/>
          <w:szCs w:val="36"/>
        </w:rPr>
        <w:t xml:space="preserve">: en </w:t>
      </w:r>
      <w:r w:rsidRPr="007054BE">
        <w:rPr>
          <w:rFonts w:ascii="Candara" w:eastAsia="Times New Roman" w:hAnsi="Candara" w:cs="Times New Roman"/>
          <w:bCs/>
          <w:i/>
          <w:kern w:val="36"/>
          <w:sz w:val="24"/>
          <w:szCs w:val="36"/>
        </w:rPr>
        <w:t>Boletín Legajos</w:t>
      </w:r>
      <w:r w:rsidRPr="007054BE">
        <w:rPr>
          <w:rFonts w:ascii="Candara" w:eastAsia="Times New Roman" w:hAnsi="Candara" w:cs="Times New Roman"/>
          <w:bCs/>
          <w:kern w:val="36"/>
          <w:sz w:val="24"/>
          <w:szCs w:val="36"/>
        </w:rPr>
        <w:t xml:space="preserve">, volumen 8, número 12, 2017. </w:t>
      </w:r>
    </w:p>
    <w:p w14:paraId="13B9854C" w14:textId="77777777" w:rsidR="007054BE" w:rsidRPr="007054BE" w:rsidRDefault="007054BE" w:rsidP="007054BE">
      <w:pPr>
        <w:pStyle w:val="Prrafodelista"/>
        <w:numPr>
          <w:ilvl w:val="0"/>
          <w:numId w:val="12"/>
        </w:numPr>
        <w:spacing w:line="360" w:lineRule="auto"/>
        <w:ind w:left="782" w:hanging="357"/>
        <w:jc w:val="both"/>
        <w:rPr>
          <w:rFonts w:ascii="Candara" w:hAnsi="Candara" w:cs="Times New Roman"/>
          <w:sz w:val="32"/>
          <w:szCs w:val="24"/>
        </w:rPr>
      </w:pPr>
      <w:r w:rsidRPr="007054BE">
        <w:rPr>
          <w:rFonts w:ascii="Candara" w:hAnsi="Candara" w:cs="Times New Roman"/>
          <w:i/>
          <w:sz w:val="24"/>
          <w:szCs w:val="24"/>
        </w:rPr>
        <w:t>El Universo mitológico en la leyenda de “La llorona”</w:t>
      </w:r>
      <w:r w:rsidRPr="007054BE">
        <w:rPr>
          <w:rFonts w:ascii="Candara" w:hAnsi="Candara" w:cs="Times New Roman"/>
          <w:i/>
          <w:sz w:val="32"/>
          <w:szCs w:val="24"/>
        </w:rPr>
        <w:t xml:space="preserve">. </w:t>
      </w:r>
      <w:r w:rsidRPr="007054BE">
        <w:rPr>
          <w:rFonts w:ascii="Candara" w:hAnsi="Candara" w:cs="Times New Roman"/>
          <w:i/>
          <w:sz w:val="24"/>
          <w:szCs w:val="24"/>
        </w:rPr>
        <w:t>Apuntes sobre la persistencia del imaginario religioso en torno al infanticidio en las leyendas del México colonial</w:t>
      </w:r>
      <w:r w:rsidRPr="007054BE">
        <w:rPr>
          <w:rFonts w:ascii="Candara" w:hAnsi="Candara" w:cs="Times New Roman"/>
          <w:sz w:val="24"/>
          <w:szCs w:val="24"/>
        </w:rPr>
        <w:t xml:space="preserve">: en </w:t>
      </w:r>
      <w:r w:rsidRPr="007054BE">
        <w:rPr>
          <w:rFonts w:ascii="Candara" w:hAnsi="Candara" w:cs="Times New Roman"/>
          <w:i/>
          <w:sz w:val="24"/>
          <w:szCs w:val="24"/>
        </w:rPr>
        <w:t>Peldaños de la Historia</w:t>
      </w:r>
      <w:r w:rsidRPr="007054BE">
        <w:rPr>
          <w:rFonts w:ascii="Candara" w:hAnsi="Candara" w:cs="Times New Roman"/>
          <w:sz w:val="24"/>
          <w:szCs w:val="24"/>
        </w:rPr>
        <w:t>,</w:t>
      </w:r>
      <w:r w:rsidRPr="007054BE">
        <w:rPr>
          <w:rFonts w:ascii="Candara" w:hAnsi="Candara" w:cs="Times New Roman"/>
          <w:i/>
          <w:sz w:val="24"/>
          <w:szCs w:val="24"/>
        </w:rPr>
        <w:t xml:space="preserve"> </w:t>
      </w:r>
      <w:r w:rsidRPr="007054BE">
        <w:rPr>
          <w:rFonts w:ascii="Candara" w:hAnsi="Candara" w:cs="Times New Roman"/>
          <w:sz w:val="24"/>
          <w:szCs w:val="24"/>
        </w:rPr>
        <w:t>número 2, 2017.</w:t>
      </w:r>
    </w:p>
    <w:p w14:paraId="4F3B6BD5" w14:textId="1A962D6E" w:rsidR="007054BE" w:rsidRPr="007054BE" w:rsidRDefault="007054BE" w:rsidP="007054BE">
      <w:pPr>
        <w:pStyle w:val="Prrafodelista"/>
        <w:numPr>
          <w:ilvl w:val="0"/>
          <w:numId w:val="12"/>
        </w:numPr>
        <w:spacing w:line="360" w:lineRule="auto"/>
        <w:ind w:left="782" w:hanging="357"/>
        <w:jc w:val="both"/>
        <w:rPr>
          <w:rFonts w:ascii="Candara" w:hAnsi="Candara" w:cs="Times New Roman"/>
          <w:i/>
          <w:sz w:val="24"/>
          <w:szCs w:val="24"/>
        </w:rPr>
      </w:pPr>
      <w:hyperlink r:id="rId7" w:history="1">
        <w:r w:rsidRPr="007054BE">
          <w:rPr>
            <w:rStyle w:val="Hipervnculo"/>
            <w:rFonts w:ascii="Candara" w:hAnsi="Candara" w:cs="Times New Roman"/>
            <w:i/>
            <w:color w:val="000000" w:themeColor="text1"/>
            <w:sz w:val="24"/>
            <w:szCs w:val="24"/>
            <w:u w:val="none"/>
            <w:shd w:val="clear" w:color="auto" w:fill="FFFFFF"/>
          </w:rPr>
          <w:t>La representación de la hechicería en la Diócesis de Guadalajara. Análisis de documentos de los tribunales religiosos desde la perspectiva de la historia de las religiones (1753-1761)</w:t>
        </w:r>
      </w:hyperlink>
      <w:r w:rsidRPr="007054BE">
        <w:rPr>
          <w:rFonts w:ascii="Candara" w:hAnsi="Candara" w:cs="Times New Roman"/>
          <w:color w:val="000000" w:themeColor="text1"/>
          <w:sz w:val="24"/>
          <w:szCs w:val="24"/>
        </w:rPr>
        <w:t>:</w:t>
      </w:r>
      <w:r w:rsidRPr="007054BE">
        <w:rPr>
          <w:rFonts w:ascii="Candara" w:hAnsi="Candara" w:cs="Times New Roman"/>
          <w:sz w:val="24"/>
          <w:szCs w:val="24"/>
        </w:rPr>
        <w:t xml:space="preserve"> publicado en </w:t>
      </w:r>
      <w:r w:rsidRPr="007054BE">
        <w:rPr>
          <w:rFonts w:ascii="Candara" w:hAnsi="Candara"/>
          <w:sz w:val="21"/>
          <w:szCs w:val="21"/>
          <w:shd w:val="clear" w:color="auto" w:fill="FFFFFF"/>
        </w:rPr>
        <w:t>el repositorio institucional</w:t>
      </w:r>
      <w:r w:rsidRPr="007054BE">
        <w:rPr>
          <w:rFonts w:ascii="Candara" w:hAnsi="Candara"/>
          <w:sz w:val="21"/>
          <w:szCs w:val="21"/>
          <w:shd w:val="clear" w:color="auto" w:fill="FFFFFF"/>
        </w:rPr>
        <w:t xml:space="preserve"> de la Universidad de Guanajuato</w:t>
      </w:r>
      <w:r w:rsidRPr="007054BE">
        <w:rPr>
          <w:rFonts w:ascii="Candara" w:hAnsi="Candara"/>
          <w:sz w:val="21"/>
          <w:szCs w:val="21"/>
          <w:shd w:val="clear" w:color="auto" w:fill="FFFFFF"/>
        </w:rPr>
        <w:t xml:space="preserve"> en: </w:t>
      </w:r>
      <w:hyperlink r:id="rId8" w:history="1">
        <w:r w:rsidRPr="007054BE">
          <w:rPr>
            <w:rStyle w:val="Hipervnculo"/>
            <w:rFonts w:ascii="Candara" w:hAnsi="Candara" w:cs="Times New Roman"/>
            <w:sz w:val="24"/>
          </w:rPr>
          <w:t>http://www.repositorio.ugto.mx/browse?type=author&amp;value=V%C3%ADctor+Manuel+Ba%C3%B1uelos+Aquino</w:t>
        </w:r>
      </w:hyperlink>
      <w:r w:rsidRPr="007054BE">
        <w:rPr>
          <w:rFonts w:ascii="Candara" w:hAnsi="Candara" w:cs="Times New Roman"/>
          <w:sz w:val="24"/>
        </w:rPr>
        <w:t>;</w:t>
      </w:r>
    </w:p>
    <w:p w14:paraId="35A49F33" w14:textId="77777777" w:rsidR="007054BE" w:rsidRPr="007054BE" w:rsidRDefault="007054BE" w:rsidP="007054BE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Candara" w:hAnsi="Candara" w:cs="Times New Roman"/>
          <w:i/>
          <w:sz w:val="24"/>
        </w:rPr>
      </w:pPr>
      <w:r w:rsidRPr="007054BE">
        <w:rPr>
          <w:rFonts w:ascii="Candara" w:hAnsi="Candara" w:cs="Times New Roman"/>
          <w:i/>
          <w:sz w:val="24"/>
        </w:rPr>
        <w:t xml:space="preserve">Bernal Díaz del Castillo y su </w:t>
      </w:r>
      <w:r w:rsidRPr="007054BE">
        <w:rPr>
          <w:rFonts w:ascii="Candara" w:hAnsi="Candara" w:cs="Times New Roman"/>
          <w:sz w:val="24"/>
        </w:rPr>
        <w:t>Historia verdadera de la conquista de la Nueva España</w:t>
      </w:r>
      <w:r w:rsidRPr="007054BE">
        <w:rPr>
          <w:rFonts w:ascii="Candara" w:hAnsi="Candara" w:cs="Times New Roman"/>
          <w:i/>
          <w:sz w:val="24"/>
        </w:rPr>
        <w:t>. La crónica del conquistador y su relación con las epopeyas indoeuropeas de conquista</w:t>
      </w:r>
      <w:r w:rsidRPr="007054BE">
        <w:rPr>
          <w:rFonts w:ascii="Candara" w:hAnsi="Candara" w:cs="Times New Roman"/>
          <w:sz w:val="24"/>
        </w:rPr>
        <w:t xml:space="preserve">: en </w:t>
      </w:r>
      <w:r w:rsidRPr="007054BE">
        <w:rPr>
          <w:rFonts w:ascii="Candara" w:hAnsi="Candara" w:cs="Times New Roman"/>
          <w:i/>
          <w:sz w:val="24"/>
        </w:rPr>
        <w:t>Peldaños de la historia</w:t>
      </w:r>
      <w:r w:rsidRPr="007054BE">
        <w:rPr>
          <w:rFonts w:ascii="Candara" w:hAnsi="Candara" w:cs="Times New Roman"/>
          <w:sz w:val="24"/>
        </w:rPr>
        <w:t>, número 4, 2019.</w:t>
      </w:r>
    </w:p>
    <w:p w14:paraId="09D63734" w14:textId="5A010365" w:rsidR="00380270" w:rsidRPr="007054BE" w:rsidRDefault="00380270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MX"/>
        </w:rPr>
      </w:pPr>
    </w:p>
    <w:p w14:paraId="7A108760" w14:textId="77777777" w:rsidR="00380270" w:rsidRPr="007054BE" w:rsidRDefault="00380270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MX"/>
        </w:rPr>
      </w:pPr>
    </w:p>
    <w:p w14:paraId="672664A2" w14:textId="77777777" w:rsidR="00380270" w:rsidRPr="007054BE" w:rsidRDefault="00380270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MX"/>
        </w:rPr>
      </w:pPr>
    </w:p>
    <w:p w14:paraId="46EF974F" w14:textId="77777777" w:rsidR="00380270" w:rsidRPr="007054BE" w:rsidRDefault="00380270" w:rsidP="00380270">
      <w:pPr>
        <w:shd w:val="clear" w:color="auto" w:fill="FFFFFF"/>
        <w:spacing w:line="360" w:lineRule="auto"/>
        <w:jc w:val="both"/>
        <w:rPr>
          <w:rFonts w:ascii="Candara" w:hAnsi="Candara"/>
          <w:szCs w:val="28"/>
          <w:lang w:val="es-MX"/>
        </w:rPr>
      </w:pPr>
    </w:p>
    <w:p w14:paraId="2400F7F9" w14:textId="66A9595D" w:rsidR="003A105C" w:rsidRPr="005B0F85" w:rsidRDefault="00380270" w:rsidP="005B0F85">
      <w:pPr>
        <w:pStyle w:val="TextoSourceSans1014"/>
      </w:pPr>
      <w:r>
        <w:t xml:space="preserve">Previa a la presentación se les solicitará compartir el material audiovisual que utilicen para ser enviado a los miembros del Seminario que se conectan </w:t>
      </w:r>
      <w:proofErr w:type="spellStart"/>
      <w:r>
        <w:t>via</w:t>
      </w:r>
      <w:proofErr w:type="spellEnd"/>
      <w:r>
        <w:t xml:space="preserve"> remota a las sesiones. Bajo su autorización podrá ser compartido con el resto de los miembros del Seminario, con la consigna de que no lo distribuyan ni hagan mal uso de éste.</w:t>
      </w:r>
    </w:p>
    <w:sectPr w:rsidR="003A105C" w:rsidRPr="005B0F85" w:rsidSect="0033213D">
      <w:headerReference w:type="default" r:id="rId9"/>
      <w:footerReference w:type="default" r:id="rId10"/>
      <w:pgSz w:w="12240" w:h="15840"/>
      <w:pgMar w:top="2153" w:right="1440" w:bottom="244" w:left="1440" w:header="0" w:footer="35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F6E8D" w14:textId="77777777" w:rsidR="00DF173F" w:rsidRDefault="00DF173F" w:rsidP="00884541">
      <w:r>
        <w:separator/>
      </w:r>
    </w:p>
  </w:endnote>
  <w:endnote w:type="continuationSeparator" w:id="0">
    <w:p w14:paraId="28C807E8" w14:textId="77777777" w:rsidR="00DF173F" w:rsidRDefault="00DF173F" w:rsidP="00884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altName w:val="Corbel"/>
    <w:charset w:val="00"/>
    <w:family w:val="auto"/>
    <w:pitch w:val="variable"/>
    <w:sig w:usb0="00000001" w:usb1="00000001" w:usb2="00000000" w:usb3="00000000" w:csb0="000001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8DCB3" w14:textId="77777777" w:rsidR="00D25644" w:rsidRPr="008A0AA3" w:rsidRDefault="00D25644" w:rsidP="00AD467B">
    <w:pPr>
      <w:ind w:left="-567" w:right="-567"/>
      <w:jc w:val="center"/>
      <w:rPr>
        <w:rFonts w:ascii="Source Sans Pro" w:eastAsia="Times New Roman" w:hAnsi="Source Sans Pro" w:cs="Times New Roman"/>
        <w:sz w:val="17"/>
        <w:szCs w:val="17"/>
      </w:rPr>
    </w:pPr>
    <w:r w:rsidRPr="008A0AA3">
      <w:rPr>
        <w:rFonts w:ascii="Source Sans Pro" w:hAnsi="Source Sans Pro"/>
        <w:noProof/>
        <w:sz w:val="17"/>
        <w:szCs w:val="17"/>
        <w:lang w:eastAsia="en-US"/>
      </w:rPr>
      <w:drawing>
        <wp:anchor distT="0" distB="0" distL="114300" distR="114300" simplePos="0" relativeHeight="251662336" behindDoc="1" locked="0" layoutInCell="1" allowOverlap="1" wp14:anchorId="4358D20C" wp14:editId="417F01CF">
          <wp:simplePos x="0" y="0"/>
          <wp:positionH relativeFrom="page">
            <wp:posOffset>6120765</wp:posOffset>
          </wp:positionH>
          <wp:positionV relativeFrom="page">
            <wp:posOffset>8461375</wp:posOffset>
          </wp:positionV>
          <wp:extent cx="1260000" cy="1094359"/>
          <wp:effectExtent l="0" t="0" r="1016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1094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0AA3">
      <w:rPr>
        <w:rFonts w:ascii="Source Sans Pro" w:eastAsia="Times New Roman" w:hAnsi="Source Sans Pro" w:cs="Times New Roman"/>
        <w:color w:val="000000"/>
        <w:sz w:val="17"/>
        <w:szCs w:val="17"/>
        <w:lang w:val="es-MX"/>
      </w:rPr>
      <w:t>Centro Cultural Universitario, Ciudad Universitaria, Del. Coyoacán, Ciudad de Mé</w:t>
    </w:r>
    <w:r w:rsidR="008A0AA3" w:rsidRPr="008A0AA3">
      <w:rPr>
        <w:rFonts w:ascii="Source Sans Pro" w:eastAsia="Times New Roman" w:hAnsi="Source Sans Pro" w:cs="Times New Roman"/>
        <w:color w:val="000000"/>
        <w:sz w:val="17"/>
        <w:szCs w:val="17"/>
        <w:lang w:val="es-MX"/>
      </w:rPr>
      <w:t xml:space="preserve">xico, C.P. 04510. </w:t>
    </w:r>
    <w:r w:rsidR="008A0AA3" w:rsidRPr="008A0AA3">
      <w:rPr>
        <w:rFonts w:ascii="Source Sans Pro" w:eastAsia="Times New Roman" w:hAnsi="Source Sans Pro" w:cs="Times New Roman"/>
        <w:color w:val="000000"/>
        <w:sz w:val="17"/>
        <w:szCs w:val="17"/>
      </w:rPr>
      <w:t>Tel. 5622-6827</w:t>
    </w:r>
    <w:r w:rsidRPr="008A0AA3">
      <w:rPr>
        <w:rFonts w:ascii="Source Sans Pro" w:eastAsia="Times New Roman" w:hAnsi="Source Sans Pro" w:cs="Times New Roman"/>
        <w:color w:val="000000"/>
        <w:sz w:val="17"/>
        <w:szCs w:val="17"/>
      </w:rPr>
      <w:t>.</w:t>
    </w:r>
  </w:p>
  <w:p w14:paraId="7047B0FE" w14:textId="77777777" w:rsidR="00D25644" w:rsidRDefault="00D25644" w:rsidP="002B114B">
    <w:pPr>
      <w:pStyle w:val="Piedepgina"/>
      <w:tabs>
        <w:tab w:val="clear" w:pos="4419"/>
        <w:tab w:val="clear" w:pos="8838"/>
        <w:tab w:val="left" w:pos="6133"/>
        <w:tab w:val="left" w:pos="689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6C32C" w14:textId="77777777" w:rsidR="00DF173F" w:rsidRDefault="00DF173F" w:rsidP="00884541">
      <w:r>
        <w:separator/>
      </w:r>
    </w:p>
  </w:footnote>
  <w:footnote w:type="continuationSeparator" w:id="0">
    <w:p w14:paraId="57F9EC6D" w14:textId="77777777" w:rsidR="00DF173F" w:rsidRDefault="00DF173F" w:rsidP="00884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CD40A" w14:textId="178791DB" w:rsidR="00D25644" w:rsidRDefault="0033213D">
    <w:pPr>
      <w:pStyle w:val="Encabezado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5B9A63C1" wp14:editId="3A34AB18">
          <wp:simplePos x="0" y="0"/>
          <wp:positionH relativeFrom="column">
            <wp:posOffset>4170045</wp:posOffset>
          </wp:positionH>
          <wp:positionV relativeFrom="paragraph">
            <wp:posOffset>231140</wp:posOffset>
          </wp:positionV>
          <wp:extent cx="1755140" cy="902335"/>
          <wp:effectExtent l="0" t="0" r="0" b="12065"/>
          <wp:wrapTight wrapText="bothSides">
            <wp:wrapPolygon edited="0">
              <wp:start x="0" y="0"/>
              <wp:lineTo x="0" y="21281"/>
              <wp:lineTo x="21256" y="21281"/>
              <wp:lineTo x="21256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IB_Logo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3BCA"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8ADA9EB" wp14:editId="4A973B9D">
          <wp:simplePos x="0" y="0"/>
          <wp:positionH relativeFrom="column">
            <wp:posOffset>51435</wp:posOffset>
          </wp:positionH>
          <wp:positionV relativeFrom="paragraph">
            <wp:posOffset>231140</wp:posOffset>
          </wp:positionV>
          <wp:extent cx="744855" cy="846455"/>
          <wp:effectExtent l="0" t="0" r="0" b="0"/>
          <wp:wrapTight wrapText="bothSides">
            <wp:wrapPolygon edited="0">
              <wp:start x="0" y="0"/>
              <wp:lineTo x="0" y="20741"/>
              <wp:lineTo x="20624" y="20741"/>
              <wp:lineTo x="20624" y="0"/>
              <wp:lineTo x="0" y="0"/>
            </wp:wrapPolygon>
          </wp:wrapTight>
          <wp:docPr id="3" name="Imagen 3" descr="Descripción: unam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unam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A1C6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3E00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F401C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74AE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4809A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680B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91644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F986E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DB49F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6864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D4C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6A7FFB"/>
    <w:multiLevelType w:val="hybridMultilevel"/>
    <w:tmpl w:val="013A64D8"/>
    <w:lvl w:ilvl="0" w:tplc="3E0A54E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34958"/>
    <w:multiLevelType w:val="hybridMultilevel"/>
    <w:tmpl w:val="72FCAE20"/>
    <w:lvl w:ilvl="0" w:tplc="ABB031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41"/>
    <w:rsid w:val="000047D7"/>
    <w:rsid w:val="000803DD"/>
    <w:rsid w:val="00121AC5"/>
    <w:rsid w:val="001C6289"/>
    <w:rsid w:val="00257B39"/>
    <w:rsid w:val="002A21B1"/>
    <w:rsid w:val="002A7859"/>
    <w:rsid w:val="002B114B"/>
    <w:rsid w:val="00310C5F"/>
    <w:rsid w:val="0033213D"/>
    <w:rsid w:val="00371AD8"/>
    <w:rsid w:val="00380270"/>
    <w:rsid w:val="003A105C"/>
    <w:rsid w:val="00465BE6"/>
    <w:rsid w:val="00486869"/>
    <w:rsid w:val="00493610"/>
    <w:rsid w:val="00506547"/>
    <w:rsid w:val="00550135"/>
    <w:rsid w:val="005B0F85"/>
    <w:rsid w:val="00602594"/>
    <w:rsid w:val="00642804"/>
    <w:rsid w:val="006A1081"/>
    <w:rsid w:val="006A67EF"/>
    <w:rsid w:val="006E11D4"/>
    <w:rsid w:val="007054BE"/>
    <w:rsid w:val="007370F3"/>
    <w:rsid w:val="00884541"/>
    <w:rsid w:val="008A0AA3"/>
    <w:rsid w:val="00A0739B"/>
    <w:rsid w:val="00AD467B"/>
    <w:rsid w:val="00B067CC"/>
    <w:rsid w:val="00B950B4"/>
    <w:rsid w:val="00C065E0"/>
    <w:rsid w:val="00C204AC"/>
    <w:rsid w:val="00C57790"/>
    <w:rsid w:val="00C74821"/>
    <w:rsid w:val="00CD4BE9"/>
    <w:rsid w:val="00D25644"/>
    <w:rsid w:val="00D54D10"/>
    <w:rsid w:val="00D612DF"/>
    <w:rsid w:val="00DF173F"/>
    <w:rsid w:val="00E50736"/>
    <w:rsid w:val="00EE0344"/>
    <w:rsid w:val="00F02CB0"/>
    <w:rsid w:val="00F87543"/>
    <w:rsid w:val="00FD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8500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Textoindependiente"/>
    <w:link w:val="Ttulo1Car"/>
    <w:autoRedefine/>
    <w:qFormat/>
    <w:rsid w:val="002A21B1"/>
    <w:pPr>
      <w:keepNext/>
      <w:spacing w:before="120" w:after="120" w:line="240" w:lineRule="exact"/>
      <w:outlineLvl w:val="0"/>
    </w:pPr>
    <w:rPr>
      <w:rFonts w:ascii="Arial" w:eastAsia="Times New Roman" w:hAnsi="Arial" w:cs="Times New Roman"/>
      <w:b/>
      <w:sz w:val="26"/>
      <w:szCs w:val="20"/>
      <w:lang w:val="es-ES_tradnl" w:eastAsia="es-ES_tradnl"/>
    </w:rPr>
  </w:style>
  <w:style w:type="paragraph" w:styleId="Ttulo2">
    <w:name w:val="heading 2"/>
    <w:next w:val="Arial912izq"/>
    <w:link w:val="Ttulo2Car"/>
    <w:autoRedefine/>
    <w:qFormat/>
    <w:rsid w:val="002A21B1"/>
    <w:pPr>
      <w:keepLines/>
      <w:widowControl w:val="0"/>
      <w:spacing w:before="120" w:after="120" w:line="240" w:lineRule="exact"/>
      <w:outlineLvl w:val="1"/>
    </w:pPr>
    <w:rPr>
      <w:rFonts w:ascii="Arial" w:eastAsia="Times New Roman" w:hAnsi="Arial" w:cs="Times New Roman"/>
      <w:b/>
      <w:sz w:val="22"/>
      <w:szCs w:val="20"/>
      <w:lang w:val="es-ES_tradnl" w:eastAsia="es-ES_tradnl"/>
    </w:rPr>
  </w:style>
  <w:style w:type="paragraph" w:styleId="Ttulo3">
    <w:name w:val="heading 3"/>
    <w:link w:val="Ttulo3Car"/>
    <w:qFormat/>
    <w:rsid w:val="00FD1E29"/>
    <w:pPr>
      <w:widowControl w:val="0"/>
      <w:spacing w:before="120" w:after="120" w:line="240" w:lineRule="exact"/>
      <w:outlineLvl w:val="2"/>
    </w:pPr>
    <w:rPr>
      <w:rFonts w:ascii="Arial" w:eastAsia="Times New Roman" w:hAnsi="Arial" w:cs="Times New Roman"/>
      <w:b/>
      <w:spacing w:val="4"/>
      <w:kern w:val="18"/>
      <w:sz w:val="18"/>
      <w:szCs w:val="20"/>
      <w:lang w:val="es-ES_tradnl" w:eastAsia="es-ES_tradnl"/>
    </w:rPr>
  </w:style>
  <w:style w:type="paragraph" w:styleId="Ttulo4">
    <w:name w:val="heading 4"/>
    <w:next w:val="Normal"/>
    <w:link w:val="Ttulo4Car"/>
    <w:autoRedefine/>
    <w:qFormat/>
    <w:rsid w:val="002A21B1"/>
    <w:pPr>
      <w:widowControl w:val="0"/>
      <w:spacing w:line="280" w:lineRule="exact"/>
      <w:outlineLvl w:val="3"/>
    </w:pPr>
    <w:rPr>
      <w:rFonts w:ascii="Arial" w:eastAsia="Times New Roman" w:hAnsi="Arial" w:cs="Times New Roman"/>
      <w:sz w:val="28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rial710izq">
    <w:name w:val="Arial 7/10 izq"/>
    <w:next w:val="Normal"/>
    <w:autoRedefine/>
    <w:qFormat/>
    <w:rsid w:val="00FD1E29"/>
    <w:pPr>
      <w:widowControl w:val="0"/>
      <w:tabs>
        <w:tab w:val="left" w:pos="480"/>
      </w:tabs>
      <w:spacing w:line="200" w:lineRule="exact"/>
    </w:pPr>
    <w:rPr>
      <w:rFonts w:ascii="Arial" w:eastAsia="Times New Roman" w:hAnsi="Arial" w:cs="Times New Roman"/>
      <w:sz w:val="14"/>
      <w:szCs w:val="20"/>
      <w:lang w:val="es-ES_tradnl" w:eastAsia="es-ES_tradnl"/>
    </w:rPr>
  </w:style>
  <w:style w:type="paragraph" w:customStyle="1" w:styleId="Notas">
    <w:name w:val="Notas"/>
    <w:next w:val="Normal"/>
    <w:autoRedefine/>
    <w:uiPriority w:val="99"/>
    <w:qFormat/>
    <w:rsid w:val="00C065E0"/>
    <w:pPr>
      <w:keepNext/>
      <w:suppressLineNumbers/>
      <w:tabs>
        <w:tab w:val="left" w:pos="720"/>
      </w:tabs>
      <w:spacing w:line="200" w:lineRule="exact"/>
    </w:pPr>
    <w:rPr>
      <w:rFonts w:ascii="Helvetica Neue" w:eastAsia="Calibri" w:hAnsi="Helvetica Neue" w:cs="Times New Roman"/>
      <w:b/>
      <w:bCs/>
      <w:spacing w:val="1"/>
      <w:kern w:val="18"/>
      <w:sz w:val="14"/>
      <w:szCs w:val="14"/>
      <w:lang w:val="es-ES_tradnl" w:eastAsia="es-ES_tradnl"/>
    </w:rPr>
  </w:style>
  <w:style w:type="paragraph" w:customStyle="1" w:styleId="Arial912izq">
    <w:name w:val="Arial 9/12 izq"/>
    <w:uiPriority w:val="99"/>
    <w:qFormat/>
    <w:rsid w:val="00FD1E29"/>
    <w:pPr>
      <w:spacing w:line="240" w:lineRule="exact"/>
    </w:pPr>
    <w:rPr>
      <w:rFonts w:ascii="Arial" w:eastAsia="Times New Roman" w:hAnsi="Arial" w:cs="Times New Roman"/>
      <w:sz w:val="18"/>
      <w:szCs w:val="20"/>
      <w:lang w:val="es-ES_tradnl" w:eastAsia="es-ES_tradnl"/>
    </w:rPr>
  </w:style>
  <w:style w:type="paragraph" w:customStyle="1" w:styleId="Arial912justificado">
    <w:name w:val="Arial 9/12 justificado"/>
    <w:next w:val="Continuarlista"/>
    <w:autoRedefine/>
    <w:rsid w:val="00FD1E29"/>
    <w:pPr>
      <w:tabs>
        <w:tab w:val="left" w:pos="480"/>
      </w:tabs>
      <w:spacing w:line="240" w:lineRule="exact"/>
      <w:jc w:val="both"/>
    </w:pPr>
    <w:rPr>
      <w:rFonts w:ascii="Arial" w:eastAsia="Times New Roman" w:hAnsi="Arial" w:cs="Times New Roman"/>
      <w:sz w:val="18"/>
      <w:szCs w:val="20"/>
      <w:lang w:val="es-ES_tradnl" w:eastAsia="es-ES_tradnl"/>
    </w:rPr>
  </w:style>
  <w:style w:type="paragraph" w:styleId="Continuarlista">
    <w:name w:val="List Continue"/>
    <w:basedOn w:val="Normal"/>
    <w:uiPriority w:val="99"/>
    <w:semiHidden/>
    <w:unhideWhenUsed/>
    <w:rsid w:val="002A21B1"/>
    <w:pPr>
      <w:spacing w:after="120"/>
      <w:ind w:left="283"/>
      <w:contextualSpacing/>
    </w:pPr>
  </w:style>
  <w:style w:type="character" w:styleId="Nmerodepgina">
    <w:name w:val="page number"/>
    <w:basedOn w:val="Fuentedeprrafopredeter"/>
    <w:uiPriority w:val="99"/>
    <w:rsid w:val="00FD1E29"/>
    <w:rPr>
      <w:rFonts w:ascii="Arial" w:hAnsi="Arial"/>
      <w:noProof/>
      <w:color w:val="auto"/>
      <w:spacing w:val="20"/>
      <w:kern w:val="18"/>
      <w:position w:val="0"/>
      <w:sz w:val="18"/>
      <w:u w:val="none"/>
      <w:vertAlign w:val="baseline"/>
      <w:lang w:val="es-ES_tradnl"/>
    </w:rPr>
  </w:style>
  <w:style w:type="paragraph" w:styleId="Piedepgina">
    <w:name w:val="footer"/>
    <w:basedOn w:val="Normal"/>
    <w:link w:val="PiedepginaCar"/>
    <w:autoRedefine/>
    <w:uiPriority w:val="99"/>
    <w:rsid w:val="00FD1E29"/>
    <w:pPr>
      <w:tabs>
        <w:tab w:val="center" w:pos="4419"/>
        <w:tab w:val="right" w:pos="8838"/>
      </w:tabs>
      <w:spacing w:line="160" w:lineRule="exact"/>
    </w:pPr>
    <w:rPr>
      <w:rFonts w:ascii="Arial" w:eastAsia="Calibri" w:hAnsi="Arial" w:cs="Times New Roman"/>
      <w:spacing w:val="5"/>
      <w:kern w:val="12"/>
      <w:sz w:val="12"/>
      <w:szCs w:val="20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1E29"/>
    <w:rPr>
      <w:rFonts w:ascii="Arial" w:eastAsia="Calibri" w:hAnsi="Arial" w:cs="Times New Roman"/>
      <w:spacing w:val="5"/>
      <w:kern w:val="12"/>
      <w:sz w:val="12"/>
      <w:szCs w:val="20"/>
      <w:lang w:val="es-ES_tradnl" w:eastAsia="es-ES_tradnl"/>
    </w:rPr>
  </w:style>
  <w:style w:type="character" w:styleId="Refdenotaalfinal">
    <w:name w:val="endnote reference"/>
    <w:basedOn w:val="Fuentedeprrafopredeter"/>
    <w:semiHidden/>
    <w:rsid w:val="002A21B1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A21B1"/>
    <w:rPr>
      <w:rFonts w:ascii="Arial" w:eastAsia="Times New Roman" w:hAnsi="Arial" w:cs="Times New Roman"/>
      <w:b/>
      <w:sz w:val="26"/>
      <w:szCs w:val="20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A21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A21B1"/>
  </w:style>
  <w:style w:type="character" w:customStyle="1" w:styleId="Ttulo2Car">
    <w:name w:val="Título 2 Car"/>
    <w:basedOn w:val="Fuentedeprrafopredeter"/>
    <w:link w:val="Ttulo2"/>
    <w:rsid w:val="002A21B1"/>
    <w:rPr>
      <w:rFonts w:ascii="Arial" w:eastAsia="Times New Roman" w:hAnsi="Arial" w:cs="Times New Roman"/>
      <w:b/>
      <w:sz w:val="22"/>
      <w:szCs w:val="20"/>
      <w:lang w:val="es-ES_tradnl" w:eastAsia="es-ES_tradnl"/>
    </w:rPr>
  </w:style>
  <w:style w:type="character" w:customStyle="1" w:styleId="Ttulo3Car">
    <w:name w:val="Título 3 Car"/>
    <w:basedOn w:val="Fuentedeprrafopredeter"/>
    <w:link w:val="Ttulo3"/>
    <w:rsid w:val="00FD1E29"/>
    <w:rPr>
      <w:rFonts w:ascii="Arial" w:eastAsia="Times New Roman" w:hAnsi="Arial" w:cs="Times New Roman"/>
      <w:b/>
      <w:spacing w:val="4"/>
      <w:kern w:val="18"/>
      <w:sz w:val="18"/>
      <w:szCs w:val="20"/>
      <w:lang w:val="es-ES_tradnl" w:eastAsia="es-ES_tradnl"/>
    </w:rPr>
  </w:style>
  <w:style w:type="character" w:customStyle="1" w:styleId="Ttulo4Car">
    <w:name w:val="Título 4 Car"/>
    <w:basedOn w:val="Fuentedeprrafopredeter"/>
    <w:link w:val="Ttulo4"/>
    <w:rsid w:val="002A21B1"/>
    <w:rPr>
      <w:rFonts w:ascii="Arial" w:eastAsia="Times New Roman" w:hAnsi="Arial" w:cs="Times New Roman"/>
      <w:sz w:val="28"/>
      <w:szCs w:val="20"/>
      <w:lang w:val="es-ES_tradnl" w:eastAsia="es-ES_tradnl"/>
    </w:rPr>
  </w:style>
  <w:style w:type="paragraph" w:customStyle="1" w:styleId="Trilcedireccin">
    <w:name w:val="Trilce dirección"/>
    <w:next w:val="Textosinformato"/>
    <w:autoRedefine/>
    <w:rsid w:val="002A21B1"/>
    <w:pPr>
      <w:widowControl w:val="0"/>
      <w:spacing w:line="160" w:lineRule="exact"/>
    </w:pPr>
    <w:rPr>
      <w:rFonts w:ascii="Arial" w:eastAsia="Times New Roman" w:hAnsi="Arial" w:cs="Times New Roman"/>
      <w:spacing w:val="4"/>
      <w:kern w:val="16"/>
      <w:sz w:val="12"/>
      <w:szCs w:val="20"/>
      <w:lang w:val="es-ES_tradnl" w:eastAsia="es-ES_tradn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A21B1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A21B1"/>
    <w:rPr>
      <w:rFonts w:ascii="Courier" w:hAnsi="Courier"/>
      <w:sz w:val="21"/>
      <w:szCs w:val="21"/>
    </w:rPr>
  </w:style>
  <w:style w:type="character" w:styleId="Ttulodellibro">
    <w:name w:val="Book Title"/>
    <w:uiPriority w:val="33"/>
    <w:qFormat/>
    <w:rsid w:val="00C57790"/>
    <w:rPr>
      <w:rFonts w:ascii="Helvetica Neue" w:hAnsi="Helvetica Neue"/>
      <w:b/>
      <w:bCs/>
      <w:smallCaps/>
      <w:color w:val="auto"/>
      <w:spacing w:val="5"/>
      <w:sz w:val="36"/>
    </w:rPr>
  </w:style>
  <w:style w:type="paragraph" w:customStyle="1" w:styleId="B1112">
    <w:name w:val="B 11/12"/>
    <w:next w:val="Normal"/>
    <w:autoRedefine/>
    <w:qFormat/>
    <w:rsid w:val="00550135"/>
    <w:pPr>
      <w:widowControl w:val="0"/>
      <w:spacing w:line="240" w:lineRule="exact"/>
    </w:pPr>
    <w:rPr>
      <w:rFonts w:ascii="Helvetica Neue" w:eastAsia="Times New Roman" w:hAnsi="Helvetica Neue" w:cs="Times New Roman"/>
      <w:b/>
      <w:sz w:val="22"/>
      <w:szCs w:val="20"/>
      <w:lang w:val="es-ES_tradnl" w:eastAsia="es-ES_tradnl"/>
    </w:rPr>
  </w:style>
  <w:style w:type="character" w:styleId="nfasis">
    <w:name w:val="Emphasis"/>
    <w:basedOn w:val="Fuentedeprrafopredeter"/>
    <w:uiPriority w:val="20"/>
    <w:qFormat/>
    <w:rsid w:val="000803DD"/>
    <w:rPr>
      <w:rFonts w:ascii="Arial" w:hAnsi="Arial"/>
      <w:i/>
      <w:iCs/>
      <w:sz w:val="18"/>
    </w:rPr>
  </w:style>
  <w:style w:type="character" w:styleId="Textoennegrita">
    <w:name w:val="Strong"/>
    <w:basedOn w:val="Fuentedeprrafopredeter"/>
    <w:uiPriority w:val="22"/>
    <w:qFormat/>
    <w:rsid w:val="000803DD"/>
    <w:rPr>
      <w:rFonts w:ascii="Arial" w:hAnsi="Arial"/>
      <w:b/>
      <w:bCs/>
      <w:color w:val="auto"/>
      <w:spacing w:val="5"/>
      <w:position w:val="0"/>
      <w:sz w:val="18"/>
      <w:szCs w:val="18"/>
      <w:u w:val="none"/>
      <w14:ligatures w14:val="none"/>
      <w14:numForm w14:val="default"/>
      <w14:numSpacing w14:val="default"/>
      <w14:stylisticSets/>
      <w14:cntxtAlts w14:val="0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803DD"/>
    <w:pPr>
      <w:spacing w:after="200" w:line="276" w:lineRule="auto"/>
    </w:pPr>
    <w:rPr>
      <w:rFonts w:ascii="Arial" w:hAnsi="Arial"/>
      <w:i/>
      <w:iCs/>
      <w:color w:val="000000" w:themeColor="text1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0803DD"/>
    <w:rPr>
      <w:rFonts w:ascii="Arial" w:hAnsi="Arial"/>
      <w:i/>
      <w:iCs/>
      <w:color w:val="000000" w:themeColor="text1"/>
      <w:sz w:val="22"/>
      <w:szCs w:val="22"/>
      <w:lang w:val="es-MX"/>
    </w:rPr>
  </w:style>
  <w:style w:type="paragraph" w:customStyle="1" w:styleId="710izq">
    <w:name w:val="7/10 izq"/>
    <w:autoRedefine/>
    <w:qFormat/>
    <w:rsid w:val="000803DD"/>
    <w:pPr>
      <w:widowControl w:val="0"/>
      <w:tabs>
        <w:tab w:val="left" w:pos="480"/>
      </w:tabs>
      <w:spacing w:line="200" w:lineRule="exact"/>
    </w:pPr>
    <w:rPr>
      <w:rFonts w:ascii="Arial" w:eastAsia="Times New Roman" w:hAnsi="Arial" w:cs="Times New Roman"/>
      <w:sz w:val="14"/>
      <w:szCs w:val="20"/>
      <w:lang w:val="es-ES_tradnl" w:eastAsia="es-ES_tradnl"/>
    </w:rPr>
  </w:style>
  <w:style w:type="paragraph" w:customStyle="1" w:styleId="B912">
    <w:name w:val="B 9/12"/>
    <w:autoRedefine/>
    <w:qFormat/>
    <w:rsid w:val="000803DD"/>
    <w:pPr>
      <w:widowControl w:val="0"/>
      <w:spacing w:line="240" w:lineRule="exact"/>
    </w:pPr>
    <w:rPr>
      <w:rFonts w:ascii="Arial" w:eastAsia="Times New Roman" w:hAnsi="Arial" w:cs="Times New Roman"/>
      <w:b/>
      <w:spacing w:val="5"/>
      <w:sz w:val="18"/>
      <w:szCs w:val="20"/>
      <w:lang w:val="es-ES_tradnl" w:eastAsia="es-ES_tradnl"/>
    </w:rPr>
  </w:style>
  <w:style w:type="paragraph" w:customStyle="1" w:styleId="Arial1014">
    <w:name w:val="Arial 10/14"/>
    <w:autoRedefine/>
    <w:qFormat/>
    <w:rsid w:val="00642804"/>
    <w:pPr>
      <w:spacing w:line="280" w:lineRule="exact"/>
      <w:contextualSpacing/>
    </w:pPr>
    <w:rPr>
      <w:rFonts w:ascii="Arial" w:eastAsia="Times New Roman" w:hAnsi="Arial" w:cs="Times New Roman"/>
      <w:iCs/>
      <w:sz w:val="20"/>
      <w:szCs w:val="20"/>
      <w:lang w:val="es-ES_tradnl" w:eastAsia="es-ES_tradnl"/>
      <w14:numSpacing w14:val="tabular"/>
    </w:rPr>
  </w:style>
  <w:style w:type="paragraph" w:customStyle="1" w:styleId="DireccinSensacional">
    <w:name w:val="Dirección Sensacional"/>
    <w:next w:val="Arial1014"/>
    <w:autoRedefine/>
    <w:qFormat/>
    <w:rsid w:val="00CD4BE9"/>
    <w:pPr>
      <w:widowControl w:val="0"/>
      <w:spacing w:line="200" w:lineRule="exact"/>
    </w:pPr>
    <w:rPr>
      <w:rFonts w:ascii="Courier" w:eastAsia="Times New Roman" w:hAnsi="Courier" w:cs="Times New Roman"/>
      <w:spacing w:val="4"/>
      <w:kern w:val="16"/>
      <w:sz w:val="16"/>
      <w:szCs w:val="20"/>
      <w:lang w:val="es-ES_tradnl" w:eastAsia="es-ES_tradnl"/>
    </w:rPr>
  </w:style>
  <w:style w:type="paragraph" w:customStyle="1" w:styleId="Arial1216">
    <w:name w:val="Arial 12/16"/>
    <w:rsid w:val="00FD1E29"/>
    <w:pPr>
      <w:widowControl w:val="0"/>
      <w:spacing w:line="320" w:lineRule="exact"/>
      <w:jc w:val="both"/>
    </w:pPr>
    <w:rPr>
      <w:rFonts w:ascii="Arial" w:eastAsia="Times New Roman" w:hAnsi="Arial" w:cs="Times New Roman"/>
      <w:noProof/>
      <w:kern w:val="18"/>
      <w:szCs w:val="20"/>
      <w:lang w:val="es-ES_tradnl" w:eastAsia="es-ES_tradnl"/>
    </w:rPr>
  </w:style>
  <w:style w:type="paragraph" w:customStyle="1" w:styleId="Arial88izq">
    <w:name w:val="Arial 8/8 izq"/>
    <w:rsid w:val="00FD1E29"/>
    <w:pPr>
      <w:widowControl w:val="0"/>
      <w:spacing w:line="200" w:lineRule="exact"/>
    </w:pPr>
    <w:rPr>
      <w:rFonts w:ascii="Arial" w:eastAsia="Times New Roman" w:hAnsi="Arial" w:cs="Times New Roman"/>
      <w:spacing w:val="10"/>
      <w:kern w:val="16"/>
      <w:sz w:val="16"/>
      <w:szCs w:val="20"/>
      <w:lang w:val="es-ES_tradnl" w:eastAsia="es-ES_tradnl"/>
    </w:rPr>
  </w:style>
  <w:style w:type="paragraph" w:customStyle="1" w:styleId="Arial912der">
    <w:name w:val="Arial 9/12 der"/>
    <w:next w:val="Normal"/>
    <w:autoRedefine/>
    <w:rsid w:val="00FD1E29"/>
    <w:pPr>
      <w:widowControl w:val="0"/>
      <w:spacing w:line="240" w:lineRule="exact"/>
      <w:jc w:val="right"/>
    </w:pPr>
    <w:rPr>
      <w:rFonts w:ascii="Arial" w:eastAsia="Times New Roman" w:hAnsi="Arial" w:cs="Times New Roman"/>
      <w:kern w:val="18"/>
      <w:sz w:val="18"/>
      <w:szCs w:val="20"/>
      <w:lang w:val="es-ES_tradnl" w:eastAsia="es-ES_tradnl"/>
    </w:rPr>
  </w:style>
  <w:style w:type="paragraph" w:customStyle="1" w:styleId="ArialB1112">
    <w:name w:val="Arial B 11/12"/>
    <w:next w:val="Normal"/>
    <w:autoRedefine/>
    <w:rsid w:val="00FD1E29"/>
    <w:pPr>
      <w:widowControl w:val="0"/>
      <w:spacing w:line="240" w:lineRule="exact"/>
    </w:pPr>
    <w:rPr>
      <w:rFonts w:ascii="Arial" w:eastAsia="Times New Roman" w:hAnsi="Arial" w:cs="Times New Roman"/>
      <w:b/>
      <w:sz w:val="22"/>
      <w:szCs w:val="20"/>
      <w:lang w:val="es-ES_tradnl" w:eastAsia="es-ES_tradnl"/>
    </w:rPr>
  </w:style>
  <w:style w:type="paragraph" w:customStyle="1" w:styleId="ArialB1216">
    <w:name w:val="Arial B 12/16"/>
    <w:next w:val="Arial1216"/>
    <w:rsid w:val="00FD1E29"/>
    <w:pPr>
      <w:spacing w:before="160" w:after="160" w:line="320" w:lineRule="exact"/>
    </w:pPr>
    <w:rPr>
      <w:rFonts w:ascii="Arial" w:eastAsia="Times New Roman" w:hAnsi="Arial" w:cs="Times New Roman"/>
      <w:b/>
      <w:noProof/>
      <w:szCs w:val="20"/>
      <w:lang w:val="es-ES_tradnl" w:eastAsia="es-ES_tradnl"/>
    </w:rPr>
  </w:style>
  <w:style w:type="paragraph" w:customStyle="1" w:styleId="ArialB1616">
    <w:name w:val="Arial B 16/16"/>
    <w:rsid w:val="00FD1E29"/>
    <w:pPr>
      <w:spacing w:before="160" w:after="160" w:line="320" w:lineRule="exact"/>
    </w:pPr>
    <w:rPr>
      <w:rFonts w:ascii="Arial" w:eastAsia="Times New Roman" w:hAnsi="Arial" w:cs="Times New Roman"/>
      <w:b/>
      <w:noProof/>
      <w:kern w:val="18"/>
      <w:sz w:val="32"/>
      <w:szCs w:val="20"/>
      <w:lang w:val="es-ES_tradnl" w:eastAsia="es-ES_tradnl"/>
    </w:rPr>
  </w:style>
  <w:style w:type="paragraph" w:customStyle="1" w:styleId="ArialB912">
    <w:name w:val="Arial B 9/12"/>
    <w:autoRedefine/>
    <w:rsid w:val="00FD1E29"/>
    <w:pPr>
      <w:widowControl w:val="0"/>
      <w:spacing w:line="240" w:lineRule="exact"/>
    </w:pPr>
    <w:rPr>
      <w:rFonts w:ascii="Arial" w:eastAsia="Times New Roman" w:hAnsi="Arial" w:cs="Times New Roman"/>
      <w:b/>
      <w:spacing w:val="5"/>
      <w:sz w:val="18"/>
      <w:szCs w:val="20"/>
      <w:lang w:val="es-ES_tradnl" w:eastAsia="es-ES_tradnl"/>
    </w:rPr>
  </w:style>
  <w:style w:type="paragraph" w:customStyle="1" w:styleId="Ttulo3alineado">
    <w:name w:val="Título 3 alineado"/>
    <w:basedOn w:val="Ttulo3"/>
    <w:autoRedefine/>
    <w:rsid w:val="00FD1E29"/>
    <w:pPr>
      <w:spacing w:before="0" w:after="0"/>
    </w:pPr>
  </w:style>
  <w:style w:type="paragraph" w:styleId="Encabezado">
    <w:name w:val="header"/>
    <w:basedOn w:val="Normal"/>
    <w:link w:val="EncabezadoCar"/>
    <w:uiPriority w:val="99"/>
    <w:unhideWhenUsed/>
    <w:rsid w:val="008845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4541"/>
  </w:style>
  <w:style w:type="paragraph" w:styleId="Textodeglobo">
    <w:name w:val="Balloon Text"/>
    <w:basedOn w:val="Normal"/>
    <w:link w:val="TextodegloboCar"/>
    <w:uiPriority w:val="99"/>
    <w:semiHidden/>
    <w:unhideWhenUsed/>
    <w:rsid w:val="0088454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45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oSourceSans1014">
    <w:name w:val="Texto_Source Sans_10/14"/>
    <w:qFormat/>
    <w:rsid w:val="005B0F85"/>
    <w:pPr>
      <w:spacing w:line="280" w:lineRule="exact"/>
      <w:jc w:val="both"/>
    </w:pPr>
    <w:rPr>
      <w:rFonts w:ascii="Source Sans Pro" w:hAnsi="Source Sans Pro"/>
      <w:sz w:val="20"/>
      <w:szCs w:val="20"/>
      <w:lang w:val="es-ES_tradnl"/>
    </w:rPr>
  </w:style>
  <w:style w:type="character" w:customStyle="1" w:styleId="apple-converted-space">
    <w:name w:val="apple-converted-space"/>
    <w:basedOn w:val="Fuentedeprrafopredeter"/>
    <w:rsid w:val="002B114B"/>
  </w:style>
  <w:style w:type="character" w:styleId="Hipervnculo">
    <w:name w:val="Hyperlink"/>
    <w:basedOn w:val="Fuentedeprrafopredeter"/>
    <w:uiPriority w:val="99"/>
    <w:unhideWhenUsed/>
    <w:rsid w:val="002B114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054B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customStyle="1" w:styleId="article-title">
    <w:name w:val="article-title"/>
    <w:basedOn w:val="Fuentedeprrafopredeter"/>
    <w:rsid w:val="00705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positorio.ugto.mx/browse?type=author&amp;value=V%C3%ADctor+Manuel+Ba%C3%B1uelos+Aquin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positorio.ugto.mx/handle/20.500.12059/18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</dc:creator>
  <cp:keywords/>
  <dc:description/>
  <cp:lastModifiedBy>Usuario de Windows</cp:lastModifiedBy>
  <cp:revision>6</cp:revision>
  <cp:lastPrinted>2017-03-27T23:21:00Z</cp:lastPrinted>
  <dcterms:created xsi:type="dcterms:W3CDTF">2017-06-07T18:21:00Z</dcterms:created>
  <dcterms:modified xsi:type="dcterms:W3CDTF">2020-06-29T21:03:00Z</dcterms:modified>
</cp:coreProperties>
</file>