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Source Sans Pro" w:cs="Source Sans Pro" w:eastAsia="Source Sans Pro" w:hAnsi="Source Sans Pr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spacing w:line="360" w:lineRule="auto"/>
        <w:jc w:val="both"/>
        <w:rPr>
          <w:rFonts w:ascii="Candara" w:cs="Candara" w:eastAsia="Candara" w:hAnsi="Candara"/>
        </w:rPr>
      </w:pPr>
      <w:r w:rsidDel="00000000" w:rsidR="00000000" w:rsidRPr="00000000">
        <w:rPr>
          <w:rFonts w:ascii="Candara" w:cs="Candara" w:eastAsia="Candara" w:hAnsi="Candara"/>
          <w:b w:val="1"/>
          <w:rtl w:val="0"/>
        </w:rPr>
        <w:t xml:space="preserve">Título de la Ponencia: </w:t>
      </w:r>
      <w:r w:rsidDel="00000000" w:rsidR="00000000" w:rsidRPr="00000000">
        <w:rPr>
          <w:rFonts w:ascii="Candara" w:cs="Candara" w:eastAsia="Candara" w:hAnsi="Candara"/>
          <w:rtl w:val="0"/>
        </w:rPr>
        <w:t xml:space="preserve">Procedencias bibliográficas y antiguos poseedores en la colección de libros del Real Colegio de San Francisco Xavier en la ciudad de Querétaro </w:t>
      </w:r>
    </w:p>
    <w:p w:rsidR="00000000" w:rsidDel="00000000" w:rsidP="00000000" w:rsidRDefault="00000000" w:rsidRPr="00000000" w14:paraId="00000003">
      <w:pPr>
        <w:spacing w:line="360" w:lineRule="auto"/>
        <w:jc w:val="both"/>
        <w:rPr>
          <w:rFonts w:ascii="Candara" w:cs="Candara" w:eastAsia="Candara" w:hAnsi="Candara"/>
        </w:rPr>
      </w:pPr>
      <w:r w:rsidDel="00000000" w:rsidR="00000000" w:rsidRPr="00000000">
        <w:rPr>
          <w:rFonts w:ascii="Candara" w:cs="Candara" w:eastAsia="Candara" w:hAnsi="Candara"/>
          <w:b w:val="1"/>
          <w:rtl w:val="0"/>
        </w:rPr>
        <w:t xml:space="preserve">Nombre Ponente</w:t>
      </w:r>
      <w:r w:rsidDel="00000000" w:rsidR="00000000" w:rsidRPr="00000000">
        <w:rPr>
          <w:rFonts w:ascii="Candara" w:cs="Candara" w:eastAsia="Candara" w:hAnsi="Candara"/>
          <w:rtl w:val="0"/>
        </w:rPr>
        <w:t xml:space="preserve">: Hugo Daniel López Hernández </w:t>
      </w:r>
    </w:p>
    <w:p w:rsidR="00000000" w:rsidDel="00000000" w:rsidP="00000000" w:rsidRDefault="00000000" w:rsidRPr="00000000" w14:paraId="00000004">
      <w:pPr>
        <w:spacing w:line="360" w:lineRule="auto"/>
        <w:jc w:val="both"/>
        <w:rPr>
          <w:rFonts w:ascii="Candara" w:cs="Candara" w:eastAsia="Candara" w:hAnsi="Candara"/>
        </w:rPr>
      </w:pPr>
      <w:r w:rsidDel="00000000" w:rsidR="00000000" w:rsidRPr="00000000">
        <w:rPr>
          <w:rFonts w:ascii="Candara" w:cs="Candara" w:eastAsia="Candara" w:hAnsi="Candara"/>
          <w:b w:val="1"/>
          <w:rtl w:val="0"/>
        </w:rPr>
        <w:t xml:space="preserve">Adscripción Institucional: </w:t>
      </w:r>
      <w:r w:rsidDel="00000000" w:rsidR="00000000" w:rsidRPr="00000000">
        <w:rPr>
          <w:rFonts w:ascii="Candara" w:cs="Candara" w:eastAsia="Candara" w:hAnsi="Candara"/>
          <w:rtl w:val="0"/>
        </w:rPr>
        <w:t xml:space="preserve">Universidad Autónoma de Querétaro</w:t>
      </w:r>
    </w:p>
    <w:p w:rsidR="00000000" w:rsidDel="00000000" w:rsidP="00000000" w:rsidRDefault="00000000" w:rsidRPr="00000000" w14:paraId="00000005">
      <w:pPr>
        <w:spacing w:line="360" w:lineRule="auto"/>
        <w:jc w:val="both"/>
        <w:rPr>
          <w:rFonts w:ascii="Candara" w:cs="Candara" w:eastAsia="Candara" w:hAnsi="Candara"/>
        </w:rPr>
      </w:pPr>
      <w:r w:rsidDel="00000000" w:rsidR="00000000" w:rsidRPr="00000000">
        <w:rPr>
          <w:rFonts w:ascii="Candara" w:cs="Candara" w:eastAsia="Candara" w:hAnsi="Candara"/>
          <w:b w:val="1"/>
          <w:rtl w:val="0"/>
        </w:rPr>
        <w:t xml:space="preserve">Mail: </w:t>
      </w:r>
      <w:r w:rsidDel="00000000" w:rsidR="00000000" w:rsidRPr="00000000">
        <w:rPr>
          <w:rFonts w:ascii="Candara" w:cs="Candara" w:eastAsia="Candara" w:hAnsi="Candara"/>
          <w:rtl w:val="0"/>
        </w:rPr>
        <w:t xml:space="preserve">daniel.lopherna@gmail.com</w:t>
      </w:r>
    </w:p>
    <w:p w:rsidR="00000000" w:rsidDel="00000000" w:rsidP="00000000" w:rsidRDefault="00000000" w:rsidRPr="00000000" w14:paraId="00000006">
      <w:pPr>
        <w:spacing w:line="360" w:lineRule="auto"/>
        <w:jc w:val="both"/>
        <w:rPr>
          <w:rFonts w:ascii="Candara" w:cs="Candara" w:eastAsia="Candara" w:hAnsi="Candara"/>
        </w:rPr>
      </w:pPr>
      <w:r w:rsidDel="00000000" w:rsidR="00000000" w:rsidRPr="00000000">
        <w:rPr>
          <w:rFonts w:ascii="Candara" w:cs="Candara" w:eastAsia="Candara" w:hAnsi="Candara"/>
          <w:b w:val="1"/>
          <w:rtl w:val="0"/>
        </w:rPr>
        <w:t xml:space="preserve">Fecha: </w:t>
      </w:r>
      <w:r w:rsidDel="00000000" w:rsidR="00000000" w:rsidRPr="00000000">
        <w:rPr>
          <w:rFonts w:ascii="Candara" w:cs="Candara" w:eastAsia="Candara" w:hAnsi="Candara"/>
          <w:rtl w:val="0"/>
        </w:rPr>
        <w:t xml:space="preserve">11 de febrero de 2021</w:t>
      </w:r>
    </w:p>
    <w:p w:rsidR="00000000" w:rsidDel="00000000" w:rsidP="00000000" w:rsidRDefault="00000000" w:rsidRPr="00000000" w14:paraId="00000007">
      <w:pP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08">
      <w:pPr>
        <w:spacing w:line="36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Resumen ponencia:</w:t>
      </w:r>
    </w:p>
    <w:p w:rsidR="00000000" w:rsidDel="00000000" w:rsidP="00000000" w:rsidRDefault="00000000" w:rsidRPr="00000000" w14:paraId="00000009">
      <w:pPr>
        <w:shd w:fill="ffffff" w:val="clear"/>
        <w:spacing w:line="360" w:lineRule="auto"/>
        <w:jc w:val="both"/>
        <w:rPr>
          <w:rFonts w:ascii="Candara" w:cs="Candara" w:eastAsia="Candara" w:hAnsi="Candara"/>
        </w:rPr>
      </w:pPr>
      <w:r w:rsidDel="00000000" w:rsidR="00000000" w:rsidRPr="00000000">
        <w:rPr>
          <w:rFonts w:ascii="Candara" w:cs="Candara" w:eastAsia="Candara" w:hAnsi="Candara"/>
          <w:rtl w:val="0"/>
        </w:rPr>
        <w:t xml:space="preserve">El objetivo de la ponencia es problematizar la metodología para la identificación de antiguos poseedores de libros en la colección bibliográfica novohispana que perteneció al Real Colegio de San Francisco Xavier en la ciudad de Querétaro. Primero se expondrá la historia del colegio secular de patronazgo real que se instaló después de la expulsión de los jesuitas en Santiago de Querétaro. Posteriormente, para proyectar los retos del estudio de las procedencias bibliográficas en la Nueva España, se abordará la colección de libros de dicha institución, a través de su marca de fuego y otras marcas más.  Finalmente, se cuestionarán los conocimientos que tenemos sobre la posesión institucional de libros entre dos corporaciones religiosas, la Compañía de Jesús y un colegio diocesano, a finales del siglo XVIII en una ciudad del poniente del Bajío virreinal, mediante el análisis material de los impresos y sus testimonios de procedencias: anotaciones manuscritas, sellos y marcas de fuego,</w:t>
      </w:r>
    </w:p>
    <w:p w:rsidR="00000000" w:rsidDel="00000000" w:rsidP="00000000" w:rsidRDefault="00000000" w:rsidRPr="00000000" w14:paraId="0000000A">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0B">
      <w:pPr>
        <w:shd w:fill="ffffff" w:val="clear"/>
        <w:spacing w:line="36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Resumen curricular:</w:t>
      </w:r>
    </w:p>
    <w:p w:rsidR="00000000" w:rsidDel="00000000" w:rsidP="00000000" w:rsidRDefault="00000000" w:rsidRPr="00000000" w14:paraId="0000000C">
      <w:pPr>
        <w:shd w:fill="ffffff" w:val="clear"/>
        <w:spacing w:line="360" w:lineRule="auto"/>
        <w:jc w:val="both"/>
        <w:rPr>
          <w:rFonts w:ascii="Candara" w:cs="Candara" w:eastAsia="Candara" w:hAnsi="Candara"/>
        </w:rPr>
      </w:pPr>
      <w:r w:rsidDel="00000000" w:rsidR="00000000" w:rsidRPr="00000000">
        <w:rPr>
          <w:rFonts w:ascii="Candara" w:cs="Candara" w:eastAsia="Candara" w:hAnsi="Candara"/>
          <w:rtl w:val="0"/>
        </w:rPr>
        <w:t xml:space="preserve">Estudiante de Maestría en Estudio Históricos en la Universidad Autónoma de Querétaro. Estudió la licenciatura en Letras Clásicas en la Facultad de Filosofía y Letras de la UNAM, ha realizado un año académico en la Accademia Vivarium Novum en Roma, Italia y una estancia de investigación en la Universidad Complutense de Madrid. Realizó la identificación de libros antiguos del Fondo Antiguo del Instituto Dominicano de Investigaciones Históricas.</w:t>
      </w:r>
    </w:p>
    <w:p w:rsidR="00000000" w:rsidDel="00000000" w:rsidP="00000000" w:rsidRDefault="00000000" w:rsidRPr="00000000" w14:paraId="0000000D">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0E">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0F">
      <w:pPr>
        <w:shd w:fill="ffffff" w:val="clear"/>
        <w:spacing w:line="36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Fuentes de consulta relativas a la exposición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FUENTES PRIMARIAS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Archivo Nacional de Chile, </w:t>
      </w:r>
      <w:r w:rsidDel="00000000" w:rsidR="00000000" w:rsidRPr="00000000">
        <w:rPr>
          <w:rFonts w:ascii="Candara" w:cs="Candara" w:eastAsia="Candara" w:hAnsi="Candara"/>
          <w:b w:val="0"/>
          <w:i w:val="1"/>
          <w:smallCaps w:val="0"/>
          <w:strike w:val="0"/>
          <w:color w:val="000000"/>
          <w:sz w:val="24"/>
          <w:szCs w:val="24"/>
          <w:u w:val="none"/>
          <w:shd w:fill="auto" w:val="clear"/>
          <w:vertAlign w:val="baseline"/>
          <w:rtl w:val="0"/>
        </w:rPr>
        <w:t xml:space="preserve">Fondo de la Junta de Temporalidades de la Compañía de Jesús, </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vol 288. 1767-1771</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Capilla Alfonsina Biblioteca Universitaria de la UANL, </w:t>
      </w:r>
      <w:r w:rsidDel="00000000" w:rsidR="00000000" w:rsidRPr="00000000">
        <w:rPr>
          <w:rFonts w:ascii="Candara" w:cs="Candara" w:eastAsia="Candara" w:hAnsi="Candara"/>
          <w:b w:val="0"/>
          <w:i w:val="1"/>
          <w:smallCaps w:val="0"/>
          <w:strike w:val="0"/>
          <w:color w:val="000000"/>
          <w:sz w:val="24"/>
          <w:szCs w:val="24"/>
          <w:u w:val="none"/>
          <w:shd w:fill="auto" w:val="clear"/>
          <w:vertAlign w:val="baseline"/>
          <w:rtl w:val="0"/>
        </w:rPr>
        <w:t xml:space="preserve">Libro de determinaciones y acuerdos de este Real Colegio de San Francisco Xavier de Querétaro y Reales Estudios de San Ignacio</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 1778-1785</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before="0" w:line="240"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Libros impresos con la marca de fuego SXr.Q en las siguientes bibliotecas patrimoniales: Acervo Histórico Fondo del Tesoro de la Universidad Autónoma de Querétaro, Biblioteca Conventual de Museo Regional de Querétaro, Biblioteca Florencio Rosas del Seminario Conciliar de Querétaro, Biblioteca Rogerio Casas del Museo Franz Mayer.</w:t>
      </w:r>
    </w:p>
    <w:p w:rsidR="00000000" w:rsidDel="00000000" w:rsidP="00000000" w:rsidRDefault="00000000" w:rsidRPr="00000000" w14:paraId="00000014">
      <w:pPr>
        <w:ind w:left="567" w:hanging="567"/>
        <w:jc w:val="both"/>
        <w:rPr>
          <w:rFonts w:ascii="Candara" w:cs="Candara" w:eastAsia="Candara" w:hAnsi="Candara"/>
        </w:rPr>
      </w:pPr>
      <w:r w:rsidDel="00000000" w:rsidR="00000000" w:rsidRPr="00000000">
        <w:rPr>
          <w:rtl w:val="0"/>
        </w:rPr>
      </w:r>
    </w:p>
    <w:p w:rsidR="00000000" w:rsidDel="00000000" w:rsidP="00000000" w:rsidRDefault="00000000" w:rsidRPr="00000000" w14:paraId="00000015">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FUENTES SECUNDARIAS</w:t>
      </w:r>
    </w:p>
    <w:p w:rsidR="00000000" w:rsidDel="00000000" w:rsidP="00000000" w:rsidRDefault="00000000" w:rsidRPr="00000000" w14:paraId="00000016">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Casado Navarro, Arturo. </w:t>
      </w:r>
      <w:r w:rsidDel="00000000" w:rsidR="00000000" w:rsidRPr="00000000">
        <w:rPr>
          <w:rFonts w:ascii="Candara" w:cs="Candara" w:eastAsia="Candara" w:hAnsi="Candara"/>
          <w:i w:val="1"/>
          <w:rtl w:val="0"/>
        </w:rPr>
        <w:t xml:space="preserve">Historia de las bibliotecas en Querétaro</w:t>
      </w:r>
      <w:r w:rsidDel="00000000" w:rsidR="00000000" w:rsidRPr="00000000">
        <w:rPr>
          <w:rFonts w:ascii="Candara" w:cs="Candara" w:eastAsia="Candara" w:hAnsi="Candara"/>
          <w:rtl w:val="0"/>
        </w:rPr>
        <w:t xml:space="preserve">. México: SEP-Dirección General de Bibliotecas, 1988.</w:t>
      </w:r>
    </w:p>
    <w:p w:rsidR="00000000" w:rsidDel="00000000" w:rsidP="00000000" w:rsidRDefault="00000000" w:rsidRPr="00000000" w14:paraId="00000017">
      <w:pPr>
        <w:ind w:left="567" w:hanging="567"/>
        <w:jc w:val="both"/>
        <w:rPr>
          <w:rFonts w:ascii="Candara" w:cs="Candara" w:eastAsia="Candara" w:hAnsi="Candara"/>
          <w:color w:val="0000ff"/>
          <w:u w:val="single"/>
        </w:rPr>
      </w:pPr>
      <w:r w:rsidDel="00000000" w:rsidR="00000000" w:rsidRPr="00000000">
        <w:rPr>
          <w:rFonts w:ascii="Candara" w:cs="Candara" w:eastAsia="Candara" w:hAnsi="Candara"/>
          <w:rtl w:val="0"/>
        </w:rPr>
        <w:t xml:space="preserve">García Aguilar, Idalia. “Entre el olvido y la supervivencia: los libros jesuitas del colegio de San Luis Potosí”. </w:t>
      </w:r>
      <w:r w:rsidDel="00000000" w:rsidR="00000000" w:rsidRPr="00000000">
        <w:rPr>
          <w:rFonts w:ascii="Candara" w:cs="Candara" w:eastAsia="Candara" w:hAnsi="Candara"/>
          <w:i w:val="1"/>
          <w:rtl w:val="0"/>
        </w:rPr>
        <w:t xml:space="preserve">Revista del Colegio de San Luis</w:t>
      </w:r>
      <w:r w:rsidDel="00000000" w:rsidR="00000000" w:rsidRPr="00000000">
        <w:rPr>
          <w:rFonts w:ascii="Candara" w:cs="Candara" w:eastAsia="Candara" w:hAnsi="Candara"/>
          <w:rtl w:val="0"/>
        </w:rPr>
        <w:t xml:space="preserve">, año 6, núm. 11 (2016): 48-105, DOI:  </w:t>
      </w:r>
      <w:hyperlink r:id="rId7">
        <w:r w:rsidDel="00000000" w:rsidR="00000000" w:rsidRPr="00000000">
          <w:rPr>
            <w:rFonts w:ascii="Candara" w:cs="Candara" w:eastAsia="Candara" w:hAnsi="Candara"/>
            <w:color w:val="0000ff"/>
            <w:u w:val="single"/>
            <w:rtl w:val="0"/>
          </w:rPr>
          <w:t xml:space="preserve">10.21696/rcsl6112016432</w:t>
        </w:r>
      </w:hyperlink>
      <w:r w:rsidDel="00000000" w:rsidR="00000000" w:rsidRPr="00000000">
        <w:rPr>
          <w:rtl w:val="0"/>
        </w:rPr>
      </w:r>
    </w:p>
    <w:p w:rsidR="00000000" w:rsidDel="00000000" w:rsidP="00000000" w:rsidRDefault="00000000" w:rsidRPr="00000000" w14:paraId="00000018">
      <w:pPr>
        <w:ind w:left="567" w:hanging="567"/>
        <w:jc w:val="both"/>
        <w:rPr>
          <w:rFonts w:ascii="Candara" w:cs="Candara" w:eastAsia="Candara" w:hAnsi="Candara"/>
          <w:color w:val="000000"/>
          <w:u w:val="none"/>
        </w:rPr>
      </w:pPr>
      <w:r w:rsidDel="00000000" w:rsidR="00000000" w:rsidRPr="00000000">
        <w:rPr>
          <w:rFonts w:ascii="Candara" w:cs="Candara" w:eastAsia="Candara" w:hAnsi="Candara"/>
          <w:rtl w:val="0"/>
        </w:rPr>
        <w:t xml:space="preserve">Vacalebre, Natale. </w:t>
      </w:r>
      <w:r w:rsidDel="00000000" w:rsidR="00000000" w:rsidRPr="00000000">
        <w:rPr>
          <w:rFonts w:ascii="Candara" w:cs="Candara" w:eastAsia="Candara" w:hAnsi="Candara"/>
          <w:i w:val="1"/>
          <w:rtl w:val="0"/>
        </w:rPr>
        <w:t xml:space="preserve">Come le armadure e l’armi. Per una storia delle antiche biblioteche della Compagnia di Gesù. Con il caso di Perugia</w:t>
      </w:r>
      <w:r w:rsidDel="00000000" w:rsidR="00000000" w:rsidRPr="00000000">
        <w:rPr>
          <w:rFonts w:ascii="Candara" w:cs="Candara" w:eastAsia="Candara" w:hAnsi="Candara"/>
          <w:rtl w:val="0"/>
        </w:rPr>
        <w:t xml:space="preserve">. Firenze: Leo S. Olschki, 2016.</w:t>
      </w:r>
      <w:r w:rsidDel="00000000" w:rsidR="00000000" w:rsidRPr="00000000">
        <w:rPr>
          <w:rtl w:val="0"/>
        </w:rPr>
      </w:r>
    </w:p>
    <w:p w:rsidR="00000000" w:rsidDel="00000000" w:rsidP="00000000" w:rsidRDefault="00000000" w:rsidRPr="00000000" w14:paraId="00000019">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Obregón Álvarez, Alejandro y Gabriel Rincón Frías, José Rodolfo Anaya Larios. </w:t>
      </w:r>
      <w:r w:rsidDel="00000000" w:rsidR="00000000" w:rsidRPr="00000000">
        <w:rPr>
          <w:rFonts w:ascii="Candara" w:cs="Candara" w:eastAsia="Candara" w:hAnsi="Candara"/>
          <w:i w:val="1"/>
          <w:rtl w:val="0"/>
        </w:rPr>
        <w:t xml:space="preserve">Historia de la Universidad Autónoma de Querétaro. Los inicios (1625-1957) Tomo I</w:t>
      </w:r>
      <w:r w:rsidDel="00000000" w:rsidR="00000000" w:rsidRPr="00000000">
        <w:rPr>
          <w:rFonts w:ascii="Candara" w:cs="Candara" w:eastAsia="Candara" w:hAnsi="Candara"/>
          <w:rtl w:val="0"/>
        </w:rPr>
        <w:t xml:space="preserve">. México: Universidad Autónoma de Querétaro, 1987.</w:t>
      </w:r>
    </w:p>
    <w:p w:rsidR="00000000" w:rsidDel="00000000" w:rsidP="00000000" w:rsidRDefault="00000000" w:rsidRPr="00000000" w14:paraId="0000001A">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Pearson, David. </w:t>
      </w:r>
      <w:r w:rsidDel="00000000" w:rsidR="00000000" w:rsidRPr="00000000">
        <w:rPr>
          <w:rFonts w:ascii="Candara" w:cs="Candara" w:eastAsia="Candara" w:hAnsi="Candara"/>
          <w:i w:val="1"/>
          <w:rtl w:val="0"/>
        </w:rPr>
        <w:t xml:space="preserve">Provenance Research in Book History. A Handbook</w:t>
      </w:r>
      <w:r w:rsidDel="00000000" w:rsidR="00000000" w:rsidRPr="00000000">
        <w:rPr>
          <w:rFonts w:ascii="Candara" w:cs="Candara" w:eastAsia="Candara" w:hAnsi="Candara"/>
          <w:rtl w:val="0"/>
        </w:rPr>
        <w:t xml:space="preserve">. Oxford: The Bodleian Library; New Castle, Delaware: Oak Knoll Press, 2019.</w:t>
      </w:r>
    </w:p>
    <w:p w:rsidR="00000000" w:rsidDel="00000000" w:rsidP="00000000" w:rsidRDefault="00000000" w:rsidRPr="00000000" w14:paraId="0000001B">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Saavedra Vega, David. </w:t>
      </w:r>
      <w:r w:rsidDel="00000000" w:rsidR="00000000" w:rsidRPr="00000000">
        <w:rPr>
          <w:rFonts w:ascii="Candara" w:cs="Candara" w:eastAsia="Candara" w:hAnsi="Candara"/>
          <w:i w:val="1"/>
          <w:rtl w:val="0"/>
        </w:rPr>
        <w:t xml:space="preserve">Marcas de fuego de la Biblioteca Conventual del Museo Regional de Querétaro del Instituto Nacional de Antropología e Historia.</w:t>
      </w:r>
      <w:r w:rsidDel="00000000" w:rsidR="00000000" w:rsidRPr="00000000">
        <w:rPr>
          <w:rFonts w:ascii="Candara" w:cs="Candara" w:eastAsia="Candara" w:hAnsi="Candara"/>
          <w:rtl w:val="0"/>
        </w:rPr>
        <w:t xml:space="preserve"> Querétaro: Instituto Nacional de Antropología e Historia, 1994.</w:t>
      </w:r>
    </w:p>
    <w:p w:rsidR="00000000" w:rsidDel="00000000" w:rsidP="00000000" w:rsidRDefault="00000000" w:rsidRPr="00000000" w14:paraId="0000001C">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Stoddard, Roger. </w:t>
      </w:r>
      <w:r w:rsidDel="00000000" w:rsidR="00000000" w:rsidRPr="00000000">
        <w:rPr>
          <w:rFonts w:ascii="Candara" w:cs="Candara" w:eastAsia="Candara" w:hAnsi="Candara"/>
          <w:i w:val="1"/>
          <w:rtl w:val="0"/>
        </w:rPr>
        <w:t xml:space="preserve">Marks in Books</w:t>
      </w:r>
      <w:r w:rsidDel="00000000" w:rsidR="00000000" w:rsidRPr="00000000">
        <w:rPr>
          <w:rFonts w:ascii="Candara" w:cs="Candara" w:eastAsia="Candara" w:hAnsi="Candara"/>
          <w:rtl w:val="0"/>
        </w:rPr>
        <w:t xml:space="preserve">, Cambridge, MA: Houghton Library-Harvard University, 1985.</w:t>
      </w:r>
    </w:p>
    <w:p w:rsidR="00000000" w:rsidDel="00000000" w:rsidP="00000000" w:rsidRDefault="00000000" w:rsidRPr="00000000" w14:paraId="0000001D">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Suárez Rivera, Manuel, </w:t>
      </w:r>
      <w:r w:rsidDel="00000000" w:rsidR="00000000" w:rsidRPr="00000000">
        <w:rPr>
          <w:rFonts w:ascii="Candara" w:cs="Candara" w:eastAsia="Candara" w:hAnsi="Candara"/>
          <w:i w:val="1"/>
          <w:rtl w:val="0"/>
        </w:rPr>
        <w:t xml:space="preserve">La alhaja más preciosa: Historia de la Biblioteca de la Real Universidad de México (1761-1813)</w:t>
      </w:r>
      <w:r w:rsidDel="00000000" w:rsidR="00000000" w:rsidRPr="00000000">
        <w:rPr>
          <w:rFonts w:ascii="Candara" w:cs="Candara" w:eastAsia="Candara" w:hAnsi="Candara"/>
          <w:rtl w:val="0"/>
        </w:rPr>
        <w:t xml:space="preserve">, Ciudad de México: Universidad Nacional Autónoma de México-Instituto de Investigaciones Bibliográficas, (en prensa).</w:t>
      </w:r>
    </w:p>
    <w:p w:rsidR="00000000" w:rsidDel="00000000" w:rsidP="00000000" w:rsidRDefault="00000000" w:rsidRPr="00000000" w14:paraId="0000001E">
      <w:pPr>
        <w:ind w:left="567" w:hanging="567"/>
        <w:jc w:val="both"/>
        <w:rPr>
          <w:rFonts w:ascii="Candara" w:cs="Candara" w:eastAsia="Candara" w:hAnsi="Candara"/>
          <w:u w:val="single"/>
        </w:rPr>
      </w:pPr>
      <w:r w:rsidDel="00000000" w:rsidR="00000000" w:rsidRPr="00000000">
        <w:rPr>
          <w:rFonts w:ascii="Candara" w:cs="Candara" w:eastAsia="Candara" w:hAnsi="Candara"/>
          <w:rtl w:val="0"/>
        </w:rPr>
        <w:t xml:space="preserve">Suárez Rivera, Manuel. “Disputa de fuego. La marca de propiedad de la biblioteca de la Real Universidad de México”. </w:t>
      </w:r>
      <w:r w:rsidDel="00000000" w:rsidR="00000000" w:rsidRPr="00000000">
        <w:rPr>
          <w:rFonts w:ascii="Candara" w:cs="Candara" w:eastAsia="Candara" w:hAnsi="Candara"/>
          <w:i w:val="1"/>
          <w:rtl w:val="0"/>
        </w:rPr>
        <w:t xml:space="preserve">Estudios de Historia Novohispana</w:t>
      </w:r>
      <w:r w:rsidDel="00000000" w:rsidR="00000000" w:rsidRPr="00000000">
        <w:rPr>
          <w:rFonts w:ascii="Candara" w:cs="Candara" w:eastAsia="Candara" w:hAnsi="Candara"/>
          <w:rtl w:val="0"/>
        </w:rPr>
        <w:t xml:space="preserve"> (Instituto de Investigaciones Históricas), núm. 59, julio-diciembre (2018): 88-117. DOI: </w:t>
      </w:r>
      <w:hyperlink r:id="rId8">
        <w:r w:rsidDel="00000000" w:rsidR="00000000" w:rsidRPr="00000000">
          <w:rPr>
            <w:rFonts w:ascii="Candara" w:cs="Candara" w:eastAsia="Candara" w:hAnsi="Candara"/>
            <w:color w:val="0000ff"/>
            <w:u w:val="single"/>
            <w:rtl w:val="0"/>
          </w:rPr>
          <w:t xml:space="preserve">http://dx.doi.org/10.22201/iih.24486922e.2018.59.63116</w:t>
        </w:r>
      </w:hyperlink>
      <w:r w:rsidDel="00000000" w:rsidR="00000000" w:rsidRPr="00000000">
        <w:rPr>
          <w:rFonts w:ascii="Candara" w:cs="Candara" w:eastAsia="Candara" w:hAnsi="Candara"/>
          <w:u w:val="single"/>
          <w:rtl w:val="0"/>
        </w:rPr>
        <w:t xml:space="preserve">.</w:t>
      </w:r>
    </w:p>
    <w:p w:rsidR="00000000" w:rsidDel="00000000" w:rsidP="00000000" w:rsidRDefault="00000000" w:rsidRPr="00000000" w14:paraId="0000001F">
      <w:pPr>
        <w:ind w:left="567" w:hanging="567"/>
        <w:jc w:val="both"/>
        <w:rPr>
          <w:rFonts w:ascii="Candara" w:cs="Candara" w:eastAsia="Candara" w:hAnsi="Candara"/>
        </w:rPr>
      </w:pPr>
      <w:r w:rsidDel="00000000" w:rsidR="00000000" w:rsidRPr="00000000">
        <w:rPr>
          <w:rtl w:val="0"/>
        </w:rPr>
      </w:r>
    </w:p>
    <w:p w:rsidR="00000000" w:rsidDel="00000000" w:rsidP="00000000" w:rsidRDefault="00000000" w:rsidRPr="00000000" w14:paraId="00000020">
      <w:pPr>
        <w:ind w:left="567" w:hanging="567"/>
        <w:jc w:val="both"/>
        <w:rPr>
          <w:rFonts w:ascii="Candara" w:cs="Candara" w:eastAsia="Candara" w:hAnsi="Candara"/>
        </w:rPr>
      </w:pPr>
      <w:r w:rsidDel="00000000" w:rsidR="00000000" w:rsidRPr="00000000">
        <w:rPr>
          <w:rtl w:val="0"/>
        </w:rPr>
      </w:r>
    </w:p>
    <w:p w:rsidR="00000000" w:rsidDel="00000000" w:rsidP="00000000" w:rsidRDefault="00000000" w:rsidRPr="00000000" w14:paraId="00000021">
      <w:pPr>
        <w:ind w:left="567" w:hanging="567"/>
        <w:jc w:val="both"/>
        <w:rPr>
          <w:rFonts w:ascii="Candara" w:cs="Candara" w:eastAsia="Candara" w:hAnsi="Candara"/>
        </w:rPr>
      </w:pPr>
      <w:r w:rsidDel="00000000" w:rsidR="00000000" w:rsidRPr="00000000">
        <w:rPr>
          <w:rtl w:val="0"/>
        </w:rPr>
      </w:r>
    </w:p>
    <w:p w:rsidR="00000000" w:rsidDel="00000000" w:rsidP="00000000" w:rsidRDefault="00000000" w:rsidRPr="00000000" w14:paraId="00000022">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RECURSOS ELECTRÓNICOS</w:t>
      </w:r>
    </w:p>
    <w:p w:rsidR="00000000" w:rsidDel="00000000" w:rsidP="00000000" w:rsidRDefault="00000000" w:rsidRPr="00000000" w14:paraId="00000023">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Antiguos poseedores en las colecciones de la Biblioteca Complutense, Disponible en </w:t>
      </w:r>
      <w:hyperlink r:id="rId9">
        <w:r w:rsidDel="00000000" w:rsidR="00000000" w:rsidRPr="00000000">
          <w:rPr>
            <w:rFonts w:ascii="Candara" w:cs="Candara" w:eastAsia="Candara" w:hAnsi="Candara"/>
            <w:color w:val="0000ff"/>
            <w:u w:val="single"/>
            <w:rtl w:val="0"/>
          </w:rPr>
          <w:t xml:space="preserve">https://biblioteca.ucm.es/historica/procedencias-1</w:t>
        </w:r>
      </w:hyperlink>
      <w:r w:rsidDel="00000000" w:rsidR="00000000" w:rsidRPr="00000000">
        <w:rPr>
          <w:rFonts w:ascii="Candara" w:cs="Candara" w:eastAsia="Candara" w:hAnsi="Candara"/>
          <w:rtl w:val="0"/>
        </w:rPr>
        <w:t xml:space="preserve">  </w:t>
      </w:r>
    </w:p>
    <w:p w:rsidR="00000000" w:rsidDel="00000000" w:rsidP="00000000" w:rsidRDefault="00000000" w:rsidRPr="00000000" w14:paraId="00000024">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Antiguos poseedores (Provenance), Universidad de Salamanca. Disponible en </w:t>
      </w:r>
      <w:hyperlink r:id="rId10">
        <w:r w:rsidDel="00000000" w:rsidR="00000000" w:rsidRPr="00000000">
          <w:rPr>
            <w:rFonts w:ascii="Candara" w:cs="Candara" w:eastAsia="Candara" w:hAnsi="Candara"/>
            <w:color w:val="0000ff"/>
            <w:u w:val="single"/>
            <w:rtl w:val="0"/>
          </w:rPr>
          <w:t xml:space="preserve">http://bibliotecahistorica.usal.es/es/recursos/antiguos-poseedores</w:t>
        </w:r>
      </w:hyperlink>
      <w:r w:rsidDel="00000000" w:rsidR="00000000" w:rsidRPr="00000000">
        <w:rPr>
          <w:rtl w:val="0"/>
        </w:rPr>
      </w:r>
    </w:p>
    <w:p w:rsidR="00000000" w:rsidDel="00000000" w:rsidP="00000000" w:rsidRDefault="00000000" w:rsidRPr="00000000" w14:paraId="00000025">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Antiguos poseedores, Universitat de Barcelona. Disponible en </w:t>
      </w:r>
      <w:hyperlink r:id="rId11">
        <w:r w:rsidDel="00000000" w:rsidR="00000000" w:rsidRPr="00000000">
          <w:rPr>
            <w:rFonts w:ascii="Candara" w:cs="Candara" w:eastAsia="Candara" w:hAnsi="Candara"/>
            <w:color w:val="0000ff"/>
            <w:u w:val="single"/>
            <w:rtl w:val="0"/>
          </w:rPr>
          <w:t xml:space="preserve">https://crai.ub.edu/sites/default/files/posseidors/home_spa.htm</w:t>
        </w:r>
      </w:hyperlink>
      <w:r w:rsidDel="00000000" w:rsidR="00000000" w:rsidRPr="00000000">
        <w:rPr>
          <w:rFonts w:ascii="Candara" w:cs="Candara" w:eastAsia="Candara" w:hAnsi="Candara"/>
          <w:rtl w:val="0"/>
        </w:rPr>
        <w:t xml:space="preserve">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before="0" w:line="240" w:lineRule="auto"/>
        <w:ind w:left="0" w:right="0" w:firstLine="0"/>
        <w:jc w:val="left"/>
        <w:rPr>
          <w:rFonts w:ascii="Candara" w:cs="Candara" w:eastAsia="Candara" w:hAnsi="Candara"/>
          <w:b w:val="0"/>
          <w:i w:val="0"/>
          <w:smallCaps w:val="0"/>
          <w:strike w:val="0"/>
          <w:color w:val="000000"/>
          <w:sz w:val="24"/>
          <w:szCs w:val="24"/>
          <w:u w:val="singl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Catálogo Colectivo de Marcas de Fuego. Disponible en </w:t>
      </w:r>
      <w:hyperlink r:id="rId12">
        <w:r w:rsidDel="00000000" w:rsidR="00000000" w:rsidRPr="00000000">
          <w:rPr>
            <w:rFonts w:ascii="Candara" w:cs="Candara" w:eastAsia="Candara" w:hAnsi="Candara"/>
            <w:b w:val="0"/>
            <w:i w:val="0"/>
            <w:smallCaps w:val="0"/>
            <w:strike w:val="0"/>
            <w:color w:val="0000ff"/>
            <w:sz w:val="24"/>
            <w:szCs w:val="24"/>
            <w:u w:val="single"/>
            <w:shd w:fill="auto" w:val="clear"/>
            <w:vertAlign w:val="baseline"/>
            <w:rtl w:val="0"/>
          </w:rPr>
          <w:t xml:space="preserve">http://www.marcasdefuego.buap.mx:8180/xmLibris/projects/firebrand/</w:t>
        </w:r>
      </w:hyperlink>
      <w:r w:rsidDel="00000000" w:rsidR="00000000" w:rsidRPr="00000000">
        <w:rPr>
          <w:rFonts w:ascii="Candara" w:cs="Candara" w:eastAsia="Candara" w:hAnsi="Candara"/>
          <w:b w:val="0"/>
          <w:i w:val="0"/>
          <w:smallCaps w:val="0"/>
          <w:strike w:val="0"/>
          <w:color w:val="000000"/>
          <w:sz w:val="24"/>
          <w:szCs w:val="24"/>
          <w:u w:val="single"/>
          <w:shd w:fill="auto" w:val="clear"/>
          <w:vertAlign w:val="baseline"/>
          <w:rtl w:val="0"/>
        </w:rPr>
        <w:t xml:space="preserv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before="0" w:line="240"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Proyecto “Jesuitas de América”. Disponible en </w:t>
      </w:r>
      <w:hyperlink r:id="rId13">
        <w:r w:rsidDel="00000000" w:rsidR="00000000" w:rsidRPr="00000000">
          <w:rPr>
            <w:rFonts w:ascii="Candara" w:cs="Candara" w:eastAsia="Candara" w:hAnsi="Candara"/>
            <w:b w:val="0"/>
            <w:i w:val="0"/>
            <w:smallCaps w:val="0"/>
            <w:strike w:val="0"/>
            <w:color w:val="0000ff"/>
            <w:sz w:val="24"/>
            <w:szCs w:val="24"/>
            <w:u w:val="single"/>
            <w:shd w:fill="auto" w:val="clear"/>
            <w:vertAlign w:val="baseline"/>
            <w:rtl w:val="0"/>
          </w:rPr>
          <w:t xml:space="preserve">http://jesuitas.archivonacional.cl</w:t>
        </w:r>
      </w:hyperlink>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before="0" w:line="240" w:lineRule="auto"/>
        <w:ind w:left="0"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2A">
      <w:pPr>
        <w:shd w:fill="ffffff" w:val="clear"/>
        <w:spacing w:line="36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Obras del ponente:</w:t>
      </w:r>
    </w:p>
    <w:p w:rsidR="00000000" w:rsidDel="00000000" w:rsidP="00000000" w:rsidRDefault="00000000" w:rsidRPr="00000000" w14:paraId="0000002B">
      <w:pPr>
        <w:ind w:left="567" w:hanging="567"/>
        <w:jc w:val="both"/>
        <w:rPr>
          <w:rFonts w:ascii="Candara" w:cs="Candara" w:eastAsia="Candara" w:hAnsi="Candara"/>
        </w:rPr>
      </w:pPr>
      <w:r w:rsidDel="00000000" w:rsidR="00000000" w:rsidRPr="00000000">
        <w:rPr>
          <w:rFonts w:ascii="Candara" w:cs="Candara" w:eastAsia="Candara" w:hAnsi="Candara"/>
          <w:rtl w:val="0"/>
        </w:rPr>
        <w:t xml:space="preserve">López Hernández, Hugo Daniel. “Librerías y bibliotecas. Un problema conceptual”. </w:t>
      </w:r>
      <w:r w:rsidDel="00000000" w:rsidR="00000000" w:rsidRPr="00000000">
        <w:rPr>
          <w:rFonts w:ascii="Candara" w:cs="Candara" w:eastAsia="Candara" w:hAnsi="Candara"/>
          <w:i w:val="1"/>
          <w:rtl w:val="0"/>
        </w:rPr>
        <w:t xml:space="preserve">Bibliographica</w:t>
      </w:r>
      <w:r w:rsidDel="00000000" w:rsidR="00000000" w:rsidRPr="00000000">
        <w:rPr>
          <w:rFonts w:ascii="Candara" w:cs="Candara" w:eastAsia="Candara" w:hAnsi="Candara"/>
          <w:rtl w:val="0"/>
        </w:rPr>
        <w:t xml:space="preserve"> (Instituto de Investigaciones Bibliográficas), Vol. 3, núm. 1, (2019), 187-210. DOI: </w:t>
      </w:r>
      <w:hyperlink r:id="rId14">
        <w:r w:rsidDel="00000000" w:rsidR="00000000" w:rsidRPr="00000000">
          <w:rPr>
            <w:rFonts w:ascii="Candara" w:cs="Candara" w:eastAsia="Candara" w:hAnsi="Candara"/>
            <w:color w:val="0000ff"/>
            <w:u w:val="single"/>
            <w:rtl w:val="0"/>
          </w:rPr>
          <w:t xml:space="preserve">https://doi.org/10.22201/iib.2594178xe.2020.1.70</w:t>
        </w:r>
      </w:hyperlink>
      <w:r w:rsidDel="00000000" w:rsidR="00000000" w:rsidRPr="00000000">
        <w:rPr>
          <w:rFonts w:ascii="Candara" w:cs="Candara" w:eastAsia="Candara" w:hAnsi="Candara"/>
          <w:u w:val="single"/>
          <w:rtl w:val="0"/>
        </w:rPr>
        <w:t xml:space="preserve">.</w:t>
      </w:r>
      <w:r w:rsidDel="00000000" w:rsidR="00000000" w:rsidRPr="00000000">
        <w:rPr>
          <w:rtl w:val="0"/>
        </w:rPr>
      </w:r>
    </w:p>
    <w:p w:rsidR="00000000" w:rsidDel="00000000" w:rsidP="00000000" w:rsidRDefault="00000000" w:rsidRPr="00000000" w14:paraId="0000002C">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2D">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2E">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2F">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30">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Source Sans Pro" w:cs="Source Sans Pro" w:eastAsia="Source Sans Pro" w:hAnsi="Source Sans Pro"/>
          <w:b w:val="0"/>
          <w:i w:val="0"/>
          <w:smallCaps w:val="0"/>
          <w:strike w:val="0"/>
          <w:color w:val="000000"/>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0"/>
          <w:szCs w:val="20"/>
          <w:u w:val="none"/>
          <w:shd w:fill="auto" w:val="clear"/>
          <w:vertAlign w:val="baseline"/>
          <w:rtl w:val="0"/>
        </w:rPr>
        <w:t xml:space="preserve">Previa a la presentación se les solicitará compartir el material audiovisual que utilicen para ser enviado a los miembros del Seminario que se conectan via remota a las sesiones. Bajo su autorización podrá ser compartido con el resto de los miembros del Seminario, con la consigna de que no lo distribuyan ni hagan mal uso de éste.</w:t>
      </w:r>
    </w:p>
    <w:sectPr>
      <w:headerReference r:id="rId15" w:type="default"/>
      <w:footerReference r:id="rId16" w:type="default"/>
      <w:pgSz w:h="15840" w:w="12240" w:orient="portrait"/>
      <w:pgMar w:bottom="244" w:top="2153" w:left="1440" w:right="1440" w:header="0" w:footer="3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Georgi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ind w:left="-567" w:right="-567" w:firstLine="0"/>
      <w:jc w:val="center"/>
      <w:rPr>
        <w:rFonts w:ascii="Source Sans Pro" w:cs="Source Sans Pro" w:eastAsia="Source Sans Pro" w:hAnsi="Source Sans Pro"/>
        <w:sz w:val="17"/>
        <w:szCs w:val="17"/>
      </w:rPr>
    </w:pPr>
    <w:r w:rsidDel="00000000" w:rsidR="00000000" w:rsidRPr="00000000">
      <w:rPr>
        <w:rFonts w:ascii="Source Sans Pro" w:cs="Source Sans Pro" w:eastAsia="Source Sans Pro" w:hAnsi="Source Sans Pro"/>
        <w:color w:val="000000"/>
        <w:sz w:val="17"/>
        <w:szCs w:val="17"/>
        <w:rtl w:val="0"/>
      </w:rPr>
      <w:t xml:space="preserve">Centro Cultural Universitario, Ciudad Universitaria, Del. Coyoacán, Ciudad de México, C.P. 04510. Tel. 5622-6827.</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6133"/>
        <w:tab w:val="left" w:pos="6893"/>
      </w:tabs>
      <w:spacing w:after="0" w:before="0" w:line="16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51437</wp:posOffset>
          </wp:positionH>
          <wp:positionV relativeFrom="paragraph">
            <wp:posOffset>231140</wp:posOffset>
          </wp:positionV>
          <wp:extent cx="744855" cy="846455"/>
          <wp:effectExtent b="0" l="0" r="0" t="0"/>
          <wp:wrapSquare wrapText="bothSides" distB="0" distT="0" distL="114300" distR="114300"/>
          <wp:docPr descr="Descripción: unamazul" id="5" name="image2.png"/>
          <a:graphic>
            <a:graphicData uri="http://schemas.openxmlformats.org/drawingml/2006/picture">
              <pic:pic>
                <pic:nvPicPr>
                  <pic:cNvPr descr="Descripción: unamazul" id="0" name="image2.png"/>
                  <pic:cNvPicPr preferRelativeResize="0"/>
                </pic:nvPicPr>
                <pic:blipFill>
                  <a:blip r:embed="rId1"/>
                  <a:srcRect b="0" l="0" r="0" t="0"/>
                  <a:stretch>
                    <a:fillRect/>
                  </a:stretch>
                </pic:blipFill>
                <pic:spPr>
                  <a:xfrm>
                    <a:off x="0" y="0"/>
                    <a:ext cx="744855" cy="8464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4170045</wp:posOffset>
          </wp:positionH>
          <wp:positionV relativeFrom="paragraph">
            <wp:posOffset>231140</wp:posOffset>
          </wp:positionV>
          <wp:extent cx="1755140" cy="902335"/>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755140" cy="9023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2">
    <w:name w:val="heading 2"/>
    <w:basedOn w:val="Normal"/>
    <w:next w:val="Normal"/>
    <w:pPr>
      <w:keepNext w:val="0"/>
      <w:keepLines w:val="1"/>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3">
    <w:name w:val="heading 3"/>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Arial" w:cs="Arial" w:eastAsia="Arial" w:hAnsi="Arial"/>
      <w:b w:val="1"/>
      <w:i w:val="0"/>
      <w:smallCaps w:val="0"/>
      <w:strike w:val="0"/>
      <w:color w:val="000000"/>
      <w:sz w:val="18"/>
      <w:szCs w:val="18"/>
      <w:u w:val="none"/>
      <w:shd w:fill="auto" w:val="clear"/>
      <w:vertAlign w:val="baseline"/>
    </w:rPr>
  </w:style>
  <w:style w:type="paragraph" w:styleId="Heading4">
    <w:name w:val="heading 4"/>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80" w:lineRule="auto"/>
      <w:ind w:left="0" w:right="0" w:firstLine="0"/>
      <w:jc w:val="left"/>
    </w:pPr>
    <w:rPr>
      <w:rFonts w:ascii="Arial" w:cs="Arial" w:eastAsia="Arial" w:hAnsi="Arial"/>
      <w:b w:val="0"/>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next w:val="Textoindependiente"/>
    <w:link w:val="Ttulo1Car"/>
    <w:autoRedefine w:val="1"/>
    <w:qFormat w:val="1"/>
    <w:rsid w:val="002A21B1"/>
    <w:pPr>
      <w:keepNext w:val="1"/>
      <w:spacing w:after="120" w:before="120" w:line="240" w:lineRule="exact"/>
      <w:outlineLvl w:val="0"/>
    </w:pPr>
    <w:rPr>
      <w:rFonts w:ascii="Arial" w:cs="Times New Roman" w:eastAsia="Times New Roman" w:hAnsi="Arial"/>
      <w:b w:val="1"/>
      <w:sz w:val="26"/>
      <w:szCs w:val="20"/>
      <w:lang w:eastAsia="es-ES_tradnl" w:val="es-ES_tradnl"/>
    </w:rPr>
  </w:style>
  <w:style w:type="paragraph" w:styleId="Ttulo2">
    <w:name w:val="heading 2"/>
    <w:next w:val="Arial912izq"/>
    <w:link w:val="Ttulo2Car"/>
    <w:autoRedefine w:val="1"/>
    <w:qFormat w:val="1"/>
    <w:rsid w:val="002A21B1"/>
    <w:pPr>
      <w:keepLines w:val="1"/>
      <w:widowControl w:val="0"/>
      <w:spacing w:after="120" w:before="120" w:line="240" w:lineRule="exact"/>
      <w:outlineLvl w:val="1"/>
    </w:pPr>
    <w:rPr>
      <w:rFonts w:ascii="Arial" w:cs="Times New Roman" w:eastAsia="Times New Roman" w:hAnsi="Arial"/>
      <w:b w:val="1"/>
      <w:sz w:val="22"/>
      <w:szCs w:val="20"/>
      <w:lang w:eastAsia="es-ES_tradnl" w:val="es-ES_tradnl"/>
    </w:rPr>
  </w:style>
  <w:style w:type="paragraph" w:styleId="Ttulo3">
    <w:name w:val="heading 3"/>
    <w:link w:val="Ttulo3Car"/>
    <w:qFormat w:val="1"/>
    <w:rsid w:val="00FD1E29"/>
    <w:pPr>
      <w:widowControl w:val="0"/>
      <w:spacing w:after="120" w:before="120" w:line="240" w:lineRule="exact"/>
      <w:outlineLvl w:val="2"/>
    </w:pPr>
    <w:rPr>
      <w:rFonts w:ascii="Arial" w:cs="Times New Roman" w:eastAsia="Times New Roman" w:hAnsi="Arial"/>
      <w:b w:val="1"/>
      <w:spacing w:val="4"/>
      <w:kern w:val="18"/>
      <w:sz w:val="18"/>
      <w:szCs w:val="20"/>
      <w:lang w:eastAsia="es-ES_tradnl" w:val="es-ES_tradnl"/>
    </w:rPr>
  </w:style>
  <w:style w:type="paragraph" w:styleId="Ttulo4">
    <w:name w:val="heading 4"/>
    <w:next w:val="Normal"/>
    <w:link w:val="Ttulo4Car"/>
    <w:autoRedefine w:val="1"/>
    <w:qFormat w:val="1"/>
    <w:rsid w:val="002A21B1"/>
    <w:pPr>
      <w:widowControl w:val="0"/>
      <w:spacing w:line="280" w:lineRule="exact"/>
      <w:outlineLvl w:val="3"/>
    </w:pPr>
    <w:rPr>
      <w:rFonts w:ascii="Arial" w:cs="Times New Roman" w:eastAsia="Times New Roman" w:hAnsi="Arial"/>
      <w:sz w:val="28"/>
      <w:szCs w:val="20"/>
      <w:lang w:eastAsia="es-ES_tradnl"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Arial710izq" w:customStyle="1">
    <w:name w:val="Arial 7/10 izq"/>
    <w:next w:val="Normal"/>
    <w:autoRedefine w:val="1"/>
    <w:qFormat w:val="1"/>
    <w:rsid w:val="00FD1E29"/>
    <w:pPr>
      <w:widowControl w:val="0"/>
      <w:tabs>
        <w:tab w:val="left" w:pos="480"/>
      </w:tabs>
      <w:spacing w:line="200" w:lineRule="exact"/>
    </w:pPr>
    <w:rPr>
      <w:rFonts w:ascii="Arial" w:cs="Times New Roman" w:eastAsia="Times New Roman" w:hAnsi="Arial"/>
      <w:sz w:val="14"/>
      <w:szCs w:val="20"/>
      <w:lang w:eastAsia="es-ES_tradnl" w:val="es-ES_tradnl"/>
    </w:rPr>
  </w:style>
  <w:style w:type="paragraph" w:styleId="Notas" w:customStyle="1">
    <w:name w:val="Notas"/>
    <w:next w:val="Normal"/>
    <w:autoRedefine w:val="1"/>
    <w:uiPriority w:val="99"/>
    <w:qFormat w:val="1"/>
    <w:rsid w:val="00C065E0"/>
    <w:pPr>
      <w:keepNext w:val="1"/>
      <w:suppressLineNumbers w:val="1"/>
      <w:tabs>
        <w:tab w:val="left" w:pos="720"/>
      </w:tabs>
      <w:spacing w:line="200" w:lineRule="exact"/>
    </w:pPr>
    <w:rPr>
      <w:rFonts w:ascii="Helvetica Neue" w:cs="Times New Roman" w:eastAsia="Calibri" w:hAnsi="Helvetica Neue"/>
      <w:b w:val="1"/>
      <w:bCs w:val="1"/>
      <w:spacing w:val="1"/>
      <w:kern w:val="18"/>
      <w:sz w:val="14"/>
      <w:szCs w:val="14"/>
      <w:lang w:eastAsia="es-ES_tradnl" w:val="es-ES_tradnl"/>
    </w:rPr>
  </w:style>
  <w:style w:type="paragraph" w:styleId="Arial912izq" w:customStyle="1">
    <w:name w:val="Arial 9/12 izq"/>
    <w:uiPriority w:val="99"/>
    <w:qFormat w:val="1"/>
    <w:rsid w:val="00FD1E29"/>
    <w:pPr>
      <w:spacing w:line="240" w:lineRule="exact"/>
    </w:pPr>
    <w:rPr>
      <w:rFonts w:ascii="Arial" w:cs="Times New Roman" w:eastAsia="Times New Roman" w:hAnsi="Arial"/>
      <w:sz w:val="18"/>
      <w:szCs w:val="20"/>
      <w:lang w:eastAsia="es-ES_tradnl" w:val="es-ES_tradnl"/>
    </w:rPr>
  </w:style>
  <w:style w:type="paragraph" w:styleId="Arial912justificado" w:customStyle="1">
    <w:name w:val="Arial 9/12 justificado"/>
    <w:next w:val="Continuarlista"/>
    <w:autoRedefine w:val="1"/>
    <w:rsid w:val="00FD1E29"/>
    <w:pPr>
      <w:tabs>
        <w:tab w:val="left" w:pos="480"/>
      </w:tabs>
      <w:spacing w:line="240" w:lineRule="exact"/>
      <w:jc w:val="both"/>
    </w:pPr>
    <w:rPr>
      <w:rFonts w:ascii="Arial" w:cs="Times New Roman" w:eastAsia="Times New Roman" w:hAnsi="Arial"/>
      <w:sz w:val="18"/>
      <w:szCs w:val="20"/>
      <w:lang w:eastAsia="es-ES_tradnl" w:val="es-ES_tradnl"/>
    </w:rPr>
  </w:style>
  <w:style w:type="paragraph" w:styleId="Continuarlista">
    <w:name w:val="List Continue"/>
    <w:basedOn w:val="Normal"/>
    <w:uiPriority w:val="99"/>
    <w:semiHidden w:val="1"/>
    <w:unhideWhenUsed w:val="1"/>
    <w:rsid w:val="002A21B1"/>
    <w:pPr>
      <w:spacing w:after="120"/>
      <w:ind w:left="283"/>
      <w:contextualSpacing w:val="1"/>
    </w:pPr>
  </w:style>
  <w:style w:type="character" w:styleId="Nmerodepgina">
    <w:name w:val="page number"/>
    <w:basedOn w:val="Fuentedeprrafopredeter"/>
    <w:uiPriority w:val="99"/>
    <w:rsid w:val="00FD1E29"/>
    <w:rPr>
      <w:rFonts w:ascii="Arial" w:hAnsi="Arial"/>
      <w:noProof w:val="1"/>
      <w:color w:val="auto"/>
      <w:spacing w:val="20"/>
      <w:kern w:val="18"/>
      <w:position w:val="0"/>
      <w:sz w:val="18"/>
      <w:u w:val="none"/>
      <w:vertAlign w:val="baseline"/>
      <w:lang w:val="es-ES_tradnl"/>
    </w:rPr>
  </w:style>
  <w:style w:type="paragraph" w:styleId="Piedepgina">
    <w:name w:val="footer"/>
    <w:basedOn w:val="Normal"/>
    <w:link w:val="PiedepginaCar"/>
    <w:autoRedefine w:val="1"/>
    <w:uiPriority w:val="99"/>
    <w:rsid w:val="00FD1E29"/>
    <w:pPr>
      <w:tabs>
        <w:tab w:val="center" w:pos="4419"/>
        <w:tab w:val="right" w:pos="8838"/>
      </w:tabs>
      <w:spacing w:line="160" w:lineRule="exact"/>
    </w:pPr>
    <w:rPr>
      <w:rFonts w:ascii="Arial" w:cs="Times New Roman" w:eastAsia="Calibri" w:hAnsi="Arial"/>
      <w:spacing w:val="5"/>
      <w:kern w:val="12"/>
      <w:sz w:val="12"/>
      <w:szCs w:val="20"/>
      <w:lang w:eastAsia="es-ES_tradnl" w:val="es-ES_tradnl"/>
    </w:rPr>
  </w:style>
  <w:style w:type="character" w:styleId="PiedepginaCar" w:customStyle="1">
    <w:name w:val="Pie de página Car"/>
    <w:basedOn w:val="Fuentedeprrafopredeter"/>
    <w:link w:val="Piedepgina"/>
    <w:uiPriority w:val="99"/>
    <w:rsid w:val="00FD1E29"/>
    <w:rPr>
      <w:rFonts w:ascii="Arial" w:cs="Times New Roman" w:eastAsia="Calibri" w:hAnsi="Arial"/>
      <w:spacing w:val="5"/>
      <w:kern w:val="12"/>
      <w:sz w:val="12"/>
      <w:szCs w:val="20"/>
      <w:lang w:eastAsia="es-ES_tradnl" w:val="es-ES_tradnl"/>
    </w:rPr>
  </w:style>
  <w:style w:type="character" w:styleId="Refdenotaalfinal">
    <w:name w:val="endnote reference"/>
    <w:basedOn w:val="Fuentedeprrafopredeter"/>
    <w:semiHidden w:val="1"/>
    <w:rsid w:val="002A21B1"/>
    <w:rPr>
      <w:vertAlign w:val="superscript"/>
    </w:rPr>
  </w:style>
  <w:style w:type="character" w:styleId="Ttulo1Car" w:customStyle="1">
    <w:name w:val="Título 1 Car"/>
    <w:basedOn w:val="Fuentedeprrafopredeter"/>
    <w:link w:val="Ttulo1"/>
    <w:rsid w:val="002A21B1"/>
    <w:rPr>
      <w:rFonts w:ascii="Arial" w:cs="Times New Roman" w:eastAsia="Times New Roman" w:hAnsi="Arial"/>
      <w:b w:val="1"/>
      <w:sz w:val="26"/>
      <w:szCs w:val="20"/>
      <w:lang w:eastAsia="es-ES_tradnl" w:val="es-ES_tradnl"/>
    </w:rPr>
  </w:style>
  <w:style w:type="paragraph" w:styleId="Textoindependiente">
    <w:name w:val="Body Text"/>
    <w:basedOn w:val="Normal"/>
    <w:link w:val="TextoindependienteCar"/>
    <w:uiPriority w:val="99"/>
    <w:semiHidden w:val="1"/>
    <w:unhideWhenUsed w:val="1"/>
    <w:rsid w:val="002A21B1"/>
    <w:pPr>
      <w:spacing w:after="120"/>
    </w:pPr>
  </w:style>
  <w:style w:type="character" w:styleId="TextoindependienteCar" w:customStyle="1">
    <w:name w:val="Texto independiente Car"/>
    <w:basedOn w:val="Fuentedeprrafopredeter"/>
    <w:link w:val="Textoindependiente"/>
    <w:uiPriority w:val="99"/>
    <w:semiHidden w:val="1"/>
    <w:rsid w:val="002A21B1"/>
  </w:style>
  <w:style w:type="character" w:styleId="Ttulo2Car" w:customStyle="1">
    <w:name w:val="Título 2 Car"/>
    <w:basedOn w:val="Fuentedeprrafopredeter"/>
    <w:link w:val="Ttulo2"/>
    <w:rsid w:val="002A21B1"/>
    <w:rPr>
      <w:rFonts w:ascii="Arial" w:cs="Times New Roman" w:eastAsia="Times New Roman" w:hAnsi="Arial"/>
      <w:b w:val="1"/>
      <w:sz w:val="22"/>
      <w:szCs w:val="20"/>
      <w:lang w:eastAsia="es-ES_tradnl" w:val="es-ES_tradnl"/>
    </w:rPr>
  </w:style>
  <w:style w:type="character" w:styleId="Ttulo3Car" w:customStyle="1">
    <w:name w:val="Título 3 Car"/>
    <w:basedOn w:val="Fuentedeprrafopredeter"/>
    <w:link w:val="Ttulo3"/>
    <w:rsid w:val="00FD1E29"/>
    <w:rPr>
      <w:rFonts w:ascii="Arial" w:cs="Times New Roman" w:eastAsia="Times New Roman" w:hAnsi="Arial"/>
      <w:b w:val="1"/>
      <w:spacing w:val="4"/>
      <w:kern w:val="18"/>
      <w:sz w:val="18"/>
      <w:szCs w:val="20"/>
      <w:lang w:eastAsia="es-ES_tradnl" w:val="es-ES_tradnl"/>
    </w:rPr>
  </w:style>
  <w:style w:type="character" w:styleId="Ttulo4Car" w:customStyle="1">
    <w:name w:val="Título 4 Car"/>
    <w:basedOn w:val="Fuentedeprrafopredeter"/>
    <w:link w:val="Ttulo4"/>
    <w:rsid w:val="002A21B1"/>
    <w:rPr>
      <w:rFonts w:ascii="Arial" w:cs="Times New Roman" w:eastAsia="Times New Roman" w:hAnsi="Arial"/>
      <w:sz w:val="28"/>
      <w:szCs w:val="20"/>
      <w:lang w:eastAsia="es-ES_tradnl" w:val="es-ES_tradnl"/>
    </w:rPr>
  </w:style>
  <w:style w:type="paragraph" w:styleId="Trilcedireccin" w:customStyle="1">
    <w:name w:val="Trilce dirección"/>
    <w:next w:val="Textosinformato"/>
    <w:autoRedefine w:val="1"/>
    <w:rsid w:val="002A21B1"/>
    <w:pPr>
      <w:widowControl w:val="0"/>
      <w:spacing w:line="160" w:lineRule="exact"/>
    </w:pPr>
    <w:rPr>
      <w:rFonts w:ascii="Arial" w:cs="Times New Roman" w:eastAsia="Times New Roman" w:hAnsi="Arial"/>
      <w:spacing w:val="4"/>
      <w:kern w:val="16"/>
      <w:sz w:val="12"/>
      <w:szCs w:val="20"/>
      <w:lang w:eastAsia="es-ES_tradnl" w:val="es-ES_tradnl"/>
    </w:rPr>
  </w:style>
  <w:style w:type="paragraph" w:styleId="Textosinformato">
    <w:name w:val="Plain Text"/>
    <w:basedOn w:val="Normal"/>
    <w:link w:val="TextosinformatoCar"/>
    <w:uiPriority w:val="99"/>
    <w:semiHidden w:val="1"/>
    <w:unhideWhenUsed w:val="1"/>
    <w:rsid w:val="002A21B1"/>
    <w:rPr>
      <w:rFonts w:ascii="Courier" w:hAnsi="Courier"/>
      <w:sz w:val="21"/>
      <w:szCs w:val="21"/>
    </w:rPr>
  </w:style>
  <w:style w:type="character" w:styleId="TextosinformatoCar" w:customStyle="1">
    <w:name w:val="Texto sin formato Car"/>
    <w:basedOn w:val="Fuentedeprrafopredeter"/>
    <w:link w:val="Textosinformato"/>
    <w:uiPriority w:val="99"/>
    <w:semiHidden w:val="1"/>
    <w:rsid w:val="002A21B1"/>
    <w:rPr>
      <w:rFonts w:ascii="Courier" w:hAnsi="Courier"/>
      <w:sz w:val="21"/>
      <w:szCs w:val="21"/>
    </w:rPr>
  </w:style>
  <w:style w:type="character" w:styleId="Ttulodellibro">
    <w:name w:val="Book Title"/>
    <w:uiPriority w:val="33"/>
    <w:qFormat w:val="1"/>
    <w:rsid w:val="00C57790"/>
    <w:rPr>
      <w:rFonts w:ascii="Helvetica Neue" w:hAnsi="Helvetica Neue"/>
      <w:b w:val="1"/>
      <w:bCs w:val="1"/>
      <w:smallCaps w:val="1"/>
      <w:color w:val="auto"/>
      <w:spacing w:val="5"/>
      <w:sz w:val="36"/>
    </w:rPr>
  </w:style>
  <w:style w:type="paragraph" w:styleId="B1112" w:customStyle="1">
    <w:name w:val="B 11/12"/>
    <w:next w:val="Normal"/>
    <w:autoRedefine w:val="1"/>
    <w:qFormat w:val="1"/>
    <w:rsid w:val="00550135"/>
    <w:pPr>
      <w:widowControl w:val="0"/>
      <w:spacing w:line="240" w:lineRule="exact"/>
    </w:pPr>
    <w:rPr>
      <w:rFonts w:ascii="Helvetica Neue" w:cs="Times New Roman" w:eastAsia="Times New Roman" w:hAnsi="Helvetica Neue"/>
      <w:b w:val="1"/>
      <w:sz w:val="22"/>
      <w:szCs w:val="20"/>
      <w:lang w:eastAsia="es-ES_tradnl" w:val="es-ES_tradnl"/>
    </w:rPr>
  </w:style>
  <w:style w:type="character" w:styleId="nfasis">
    <w:name w:val="Emphasis"/>
    <w:basedOn w:val="Fuentedeprrafopredeter"/>
    <w:uiPriority w:val="20"/>
    <w:qFormat w:val="1"/>
    <w:rsid w:val="000803DD"/>
    <w:rPr>
      <w:rFonts w:ascii="Arial" w:hAnsi="Arial"/>
      <w:i w:val="1"/>
      <w:iCs w:val="1"/>
      <w:sz w:val="18"/>
    </w:rPr>
  </w:style>
  <w:style w:type="character" w:styleId="Textoennegrita">
    <w:name w:val="Strong"/>
    <w:basedOn w:val="Fuentedeprrafopredeter"/>
    <w:uiPriority w:val="22"/>
    <w:qFormat w:val="1"/>
    <w:rsid w:val="000803DD"/>
    <w:rPr>
      <w:rFonts w:ascii="Arial" w:hAnsi="Arial"/>
      <w:b w:val="1"/>
      <w:bCs w:val="1"/>
      <w:color w:val="auto"/>
      <w:spacing w:val="5"/>
      <w:position w:val="0"/>
      <w:sz w:val="18"/>
      <w:szCs w:val="18"/>
      <w:u w:val="none"/>
    </w:rPr>
  </w:style>
  <w:style w:type="paragraph" w:styleId="Cita">
    <w:name w:val="Quote"/>
    <w:basedOn w:val="Normal"/>
    <w:next w:val="Normal"/>
    <w:link w:val="CitaCar"/>
    <w:autoRedefine w:val="1"/>
    <w:uiPriority w:val="29"/>
    <w:qFormat w:val="1"/>
    <w:rsid w:val="000803DD"/>
    <w:pPr>
      <w:spacing w:after="200" w:line="276" w:lineRule="auto"/>
    </w:pPr>
    <w:rPr>
      <w:rFonts w:ascii="Arial" w:hAnsi="Arial"/>
      <w:i w:val="1"/>
      <w:iCs w:val="1"/>
      <w:color w:val="000000" w:themeColor="text1"/>
      <w:sz w:val="22"/>
      <w:szCs w:val="22"/>
      <w:lang w:val="es-MX"/>
    </w:rPr>
  </w:style>
  <w:style w:type="character" w:styleId="CitaCar" w:customStyle="1">
    <w:name w:val="Cita Car"/>
    <w:basedOn w:val="Fuentedeprrafopredeter"/>
    <w:link w:val="Cita"/>
    <w:uiPriority w:val="29"/>
    <w:rsid w:val="000803DD"/>
    <w:rPr>
      <w:rFonts w:ascii="Arial" w:hAnsi="Arial"/>
      <w:i w:val="1"/>
      <w:iCs w:val="1"/>
      <w:color w:val="000000" w:themeColor="text1"/>
      <w:sz w:val="22"/>
      <w:szCs w:val="22"/>
      <w:lang w:val="es-MX"/>
    </w:rPr>
  </w:style>
  <w:style w:type="paragraph" w:styleId="710izq" w:customStyle="1">
    <w:name w:val="7/10 izq"/>
    <w:autoRedefine w:val="1"/>
    <w:qFormat w:val="1"/>
    <w:rsid w:val="000803DD"/>
    <w:pPr>
      <w:widowControl w:val="0"/>
      <w:tabs>
        <w:tab w:val="left" w:pos="480"/>
      </w:tabs>
      <w:spacing w:line="200" w:lineRule="exact"/>
    </w:pPr>
    <w:rPr>
      <w:rFonts w:ascii="Arial" w:cs="Times New Roman" w:eastAsia="Times New Roman" w:hAnsi="Arial"/>
      <w:sz w:val="14"/>
      <w:szCs w:val="20"/>
      <w:lang w:eastAsia="es-ES_tradnl" w:val="es-ES_tradnl"/>
    </w:rPr>
  </w:style>
  <w:style w:type="paragraph" w:styleId="B912" w:customStyle="1">
    <w:name w:val="B 9/12"/>
    <w:autoRedefine w:val="1"/>
    <w:qFormat w:val="1"/>
    <w:rsid w:val="000803DD"/>
    <w:pPr>
      <w:widowControl w:val="0"/>
      <w:spacing w:line="240" w:lineRule="exact"/>
    </w:pPr>
    <w:rPr>
      <w:rFonts w:ascii="Arial" w:cs="Times New Roman" w:eastAsia="Times New Roman" w:hAnsi="Arial"/>
      <w:b w:val="1"/>
      <w:spacing w:val="5"/>
      <w:sz w:val="18"/>
      <w:szCs w:val="20"/>
      <w:lang w:eastAsia="es-ES_tradnl" w:val="es-ES_tradnl"/>
    </w:rPr>
  </w:style>
  <w:style w:type="paragraph" w:styleId="Arial1014" w:customStyle="1">
    <w:name w:val="Arial 10/14"/>
    <w:autoRedefine w:val="1"/>
    <w:qFormat w:val="1"/>
    <w:rsid w:val="00642804"/>
    <w:pPr>
      <w:spacing w:line="280" w:lineRule="exact"/>
      <w:contextualSpacing w:val="1"/>
    </w:pPr>
    <w:rPr>
      <w:rFonts w:ascii="Arial" w:cs="Times New Roman" w:eastAsia="Times New Roman" w:hAnsi="Arial"/>
      <w:iCs w:val="1"/>
      <w:sz w:val="20"/>
      <w:szCs w:val="20"/>
      <w:lang w:eastAsia="es-ES_tradnl" w:val="es-ES_tradnl"/>
    </w:rPr>
  </w:style>
  <w:style w:type="paragraph" w:styleId="DireccinSensacional" w:customStyle="1">
    <w:name w:val="Dirección Sensacional"/>
    <w:next w:val="Arial1014"/>
    <w:autoRedefine w:val="1"/>
    <w:qFormat w:val="1"/>
    <w:rsid w:val="00CD4BE9"/>
    <w:pPr>
      <w:widowControl w:val="0"/>
      <w:spacing w:line="200" w:lineRule="exact"/>
    </w:pPr>
    <w:rPr>
      <w:rFonts w:ascii="Courier" w:cs="Times New Roman" w:eastAsia="Times New Roman" w:hAnsi="Courier"/>
      <w:spacing w:val="4"/>
      <w:kern w:val="16"/>
      <w:sz w:val="16"/>
      <w:szCs w:val="20"/>
      <w:lang w:eastAsia="es-ES_tradnl" w:val="es-ES_tradnl"/>
    </w:rPr>
  </w:style>
  <w:style w:type="paragraph" w:styleId="Arial1216" w:customStyle="1">
    <w:name w:val="Arial 12/16"/>
    <w:rsid w:val="00FD1E29"/>
    <w:pPr>
      <w:widowControl w:val="0"/>
      <w:spacing w:line="320" w:lineRule="exact"/>
      <w:jc w:val="both"/>
    </w:pPr>
    <w:rPr>
      <w:rFonts w:ascii="Arial" w:cs="Times New Roman" w:eastAsia="Times New Roman" w:hAnsi="Arial"/>
      <w:noProof w:val="1"/>
      <w:kern w:val="18"/>
      <w:szCs w:val="20"/>
      <w:lang w:eastAsia="es-ES_tradnl" w:val="es-ES_tradnl"/>
    </w:rPr>
  </w:style>
  <w:style w:type="paragraph" w:styleId="Arial88izq" w:customStyle="1">
    <w:name w:val="Arial 8/8 izq"/>
    <w:rsid w:val="00FD1E29"/>
    <w:pPr>
      <w:widowControl w:val="0"/>
      <w:spacing w:line="200" w:lineRule="exact"/>
    </w:pPr>
    <w:rPr>
      <w:rFonts w:ascii="Arial" w:cs="Times New Roman" w:eastAsia="Times New Roman" w:hAnsi="Arial"/>
      <w:spacing w:val="10"/>
      <w:kern w:val="16"/>
      <w:sz w:val="16"/>
      <w:szCs w:val="20"/>
      <w:lang w:eastAsia="es-ES_tradnl" w:val="es-ES_tradnl"/>
    </w:rPr>
  </w:style>
  <w:style w:type="paragraph" w:styleId="Arial912der" w:customStyle="1">
    <w:name w:val="Arial 9/12 der"/>
    <w:next w:val="Normal"/>
    <w:autoRedefine w:val="1"/>
    <w:rsid w:val="00FD1E29"/>
    <w:pPr>
      <w:widowControl w:val="0"/>
      <w:spacing w:line="240" w:lineRule="exact"/>
      <w:jc w:val="right"/>
    </w:pPr>
    <w:rPr>
      <w:rFonts w:ascii="Arial" w:cs="Times New Roman" w:eastAsia="Times New Roman" w:hAnsi="Arial"/>
      <w:kern w:val="18"/>
      <w:sz w:val="18"/>
      <w:szCs w:val="20"/>
      <w:lang w:eastAsia="es-ES_tradnl" w:val="es-ES_tradnl"/>
    </w:rPr>
  </w:style>
  <w:style w:type="paragraph" w:styleId="ArialB1112" w:customStyle="1">
    <w:name w:val="Arial B 11/12"/>
    <w:next w:val="Normal"/>
    <w:autoRedefine w:val="1"/>
    <w:rsid w:val="00FD1E29"/>
    <w:pPr>
      <w:widowControl w:val="0"/>
      <w:spacing w:line="240" w:lineRule="exact"/>
    </w:pPr>
    <w:rPr>
      <w:rFonts w:ascii="Arial" w:cs="Times New Roman" w:eastAsia="Times New Roman" w:hAnsi="Arial"/>
      <w:b w:val="1"/>
      <w:sz w:val="22"/>
      <w:szCs w:val="20"/>
      <w:lang w:eastAsia="es-ES_tradnl" w:val="es-ES_tradnl"/>
    </w:rPr>
  </w:style>
  <w:style w:type="paragraph" w:styleId="ArialB1216" w:customStyle="1">
    <w:name w:val="Arial B 12/16"/>
    <w:next w:val="Arial1216"/>
    <w:rsid w:val="00FD1E29"/>
    <w:pPr>
      <w:spacing w:after="160" w:before="160" w:line="320" w:lineRule="exact"/>
    </w:pPr>
    <w:rPr>
      <w:rFonts w:ascii="Arial" w:cs="Times New Roman" w:eastAsia="Times New Roman" w:hAnsi="Arial"/>
      <w:b w:val="1"/>
      <w:noProof w:val="1"/>
      <w:szCs w:val="20"/>
      <w:lang w:eastAsia="es-ES_tradnl" w:val="es-ES_tradnl"/>
    </w:rPr>
  </w:style>
  <w:style w:type="paragraph" w:styleId="ArialB1616" w:customStyle="1">
    <w:name w:val="Arial B 16/16"/>
    <w:rsid w:val="00FD1E29"/>
    <w:pPr>
      <w:spacing w:after="160" w:before="160" w:line="320" w:lineRule="exact"/>
    </w:pPr>
    <w:rPr>
      <w:rFonts w:ascii="Arial" w:cs="Times New Roman" w:eastAsia="Times New Roman" w:hAnsi="Arial"/>
      <w:b w:val="1"/>
      <w:noProof w:val="1"/>
      <w:kern w:val="18"/>
      <w:sz w:val="32"/>
      <w:szCs w:val="20"/>
      <w:lang w:eastAsia="es-ES_tradnl" w:val="es-ES_tradnl"/>
    </w:rPr>
  </w:style>
  <w:style w:type="paragraph" w:styleId="ArialB912" w:customStyle="1">
    <w:name w:val="Arial B 9/12"/>
    <w:autoRedefine w:val="1"/>
    <w:rsid w:val="00FD1E29"/>
    <w:pPr>
      <w:widowControl w:val="0"/>
      <w:spacing w:line="240" w:lineRule="exact"/>
    </w:pPr>
    <w:rPr>
      <w:rFonts w:ascii="Arial" w:cs="Times New Roman" w:eastAsia="Times New Roman" w:hAnsi="Arial"/>
      <w:b w:val="1"/>
      <w:spacing w:val="5"/>
      <w:sz w:val="18"/>
      <w:szCs w:val="20"/>
      <w:lang w:eastAsia="es-ES_tradnl" w:val="es-ES_tradnl"/>
    </w:rPr>
  </w:style>
  <w:style w:type="paragraph" w:styleId="Ttulo3alineado" w:customStyle="1">
    <w:name w:val="Título 3 alineado"/>
    <w:basedOn w:val="Ttulo3"/>
    <w:autoRedefine w:val="1"/>
    <w:rsid w:val="00FD1E29"/>
    <w:pPr>
      <w:spacing w:after="0" w:before="0"/>
    </w:pPr>
  </w:style>
  <w:style w:type="paragraph" w:styleId="Encabezado">
    <w:name w:val="header"/>
    <w:basedOn w:val="Normal"/>
    <w:link w:val="EncabezadoCar"/>
    <w:uiPriority w:val="99"/>
    <w:unhideWhenUsed w:val="1"/>
    <w:rsid w:val="00884541"/>
    <w:pPr>
      <w:tabs>
        <w:tab w:val="center" w:pos="4419"/>
        <w:tab w:val="right" w:pos="8838"/>
      </w:tabs>
    </w:pPr>
  </w:style>
  <w:style w:type="character" w:styleId="EncabezadoCar" w:customStyle="1">
    <w:name w:val="Encabezado Car"/>
    <w:basedOn w:val="Fuentedeprrafopredeter"/>
    <w:link w:val="Encabezado"/>
    <w:uiPriority w:val="99"/>
    <w:rsid w:val="00884541"/>
  </w:style>
  <w:style w:type="paragraph" w:styleId="Textodeglobo">
    <w:name w:val="Balloon Text"/>
    <w:basedOn w:val="Normal"/>
    <w:link w:val="TextodegloboCar"/>
    <w:uiPriority w:val="99"/>
    <w:semiHidden w:val="1"/>
    <w:unhideWhenUsed w:val="1"/>
    <w:rsid w:val="00884541"/>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884541"/>
    <w:rPr>
      <w:rFonts w:ascii="Lucida Grande" w:cs="Lucida Grande" w:hAnsi="Lucida Grande"/>
      <w:sz w:val="18"/>
      <w:szCs w:val="18"/>
    </w:rPr>
  </w:style>
  <w:style w:type="paragraph" w:styleId="BasicParagraph" w:customStyle="1">
    <w:name w:val="[Basic Paragraph]"/>
    <w:basedOn w:val="Normal"/>
    <w:uiPriority w:val="99"/>
    <w:rsid w:val="00884541"/>
    <w:pPr>
      <w:widowControl w:val="0"/>
      <w:autoSpaceDE w:val="0"/>
      <w:autoSpaceDN w:val="0"/>
      <w:adjustRightInd w:val="0"/>
      <w:spacing w:line="288" w:lineRule="auto"/>
      <w:textAlignment w:val="center"/>
    </w:pPr>
    <w:rPr>
      <w:rFonts w:ascii="MinionPro-Regular" w:cs="MinionPro-Regular" w:hAnsi="MinionPro-Regular"/>
      <w:color w:val="000000"/>
    </w:rPr>
  </w:style>
  <w:style w:type="paragraph" w:styleId="TextoSourceSans1014" w:customStyle="1">
    <w:name w:val="Texto_Source Sans_10/14"/>
    <w:qFormat w:val="1"/>
    <w:rsid w:val="005B0F85"/>
    <w:pPr>
      <w:spacing w:line="280" w:lineRule="exact"/>
      <w:jc w:val="both"/>
    </w:pPr>
    <w:rPr>
      <w:rFonts w:ascii="Source Sans Pro" w:hAnsi="Source Sans Pro"/>
      <w:sz w:val="20"/>
      <w:szCs w:val="20"/>
      <w:lang w:val="es-ES_tradnl"/>
    </w:rPr>
  </w:style>
  <w:style w:type="character" w:styleId="apple-converted-space" w:customStyle="1">
    <w:name w:val="apple-converted-space"/>
    <w:basedOn w:val="Fuentedeprrafopredeter"/>
    <w:rsid w:val="002B114B"/>
  </w:style>
  <w:style w:type="character" w:styleId="Hipervnculo">
    <w:name w:val="Hyperlink"/>
    <w:basedOn w:val="Fuentedeprrafopredeter"/>
    <w:uiPriority w:val="99"/>
    <w:unhideWhenUsed w:val="1"/>
    <w:rsid w:val="002B114B"/>
    <w:rPr>
      <w:color w:val="0000ff"/>
      <w:u w:val="single"/>
    </w:rPr>
  </w:style>
  <w:style w:type="paragraph" w:styleId="Predeterminado" w:customStyle="1">
    <w:name w:val="Predeterminado"/>
    <w:rsid w:val="001C0097"/>
    <w:pPr>
      <w:pBdr>
        <w:top w:space="0" w:sz="0" w:val="nil"/>
        <w:left w:space="0" w:sz="0" w:val="nil"/>
        <w:bottom w:space="0" w:sz="0" w:val="nil"/>
        <w:right w:space="0" w:sz="0" w:val="nil"/>
        <w:between w:space="0" w:sz="0" w:val="nil"/>
        <w:bar w:space="0" w:sz="0" w:val="nil"/>
      </w:pBdr>
    </w:pPr>
    <w:rPr>
      <w:rFonts w:ascii="Helvetica Neue" w:cs="Arial Unicode MS" w:eastAsia="Arial Unicode MS" w:hAnsi="Helvetica Neue"/>
      <w:color w:val="000000"/>
      <w:sz w:val="22"/>
      <w:szCs w:val="22"/>
      <w:bdr w:space="0" w:sz="0" w:val="nil"/>
      <w:lang w:eastAsia="es-MX" w:val="it-IT"/>
      <w14:textOutline w14:cap="flat" w14:cmpd="sng" w14:algn="ctr">
        <w14:noFill/>
        <w14:prstDash w14:val="solid"/>
        <w14:bevel/>
      </w14:textOutline>
    </w:rPr>
  </w:style>
  <w:style w:type="paragraph" w:styleId="NormalWeb">
    <w:name w:val="Normal (Web)"/>
    <w:basedOn w:val="Normal"/>
    <w:uiPriority w:val="99"/>
    <w:unhideWhenUsed w:val="1"/>
    <w:rsid w:val="009E41DD"/>
    <w:pPr>
      <w:spacing w:after="100" w:afterAutospacing="1" w:before="100" w:beforeAutospacing="1"/>
    </w:pPr>
    <w:rPr>
      <w:rFonts w:ascii="Times New Roman" w:cs="Times New Roman" w:eastAsia="Times New Roman" w:hAnsi="Times New Roman"/>
      <w:lang w:eastAsia="es-MX" w:val="es-MX"/>
    </w:rPr>
  </w:style>
  <w:style w:type="character" w:styleId="Mencinsinresolver">
    <w:name w:val="Unresolved Mention"/>
    <w:basedOn w:val="Fuentedeprrafopredeter"/>
    <w:uiPriority w:val="99"/>
    <w:rsid w:val="009E41D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crai.ub.edu/sites/default/files/posseidors/home_spa.htm" TargetMode="External"/><Relationship Id="rId10" Type="http://schemas.openxmlformats.org/officeDocument/2006/relationships/hyperlink" Target="http://bibliotecahistorica.usal.es/es/recursos/antiguos-poseedores" TargetMode="External"/><Relationship Id="rId13" Type="http://schemas.openxmlformats.org/officeDocument/2006/relationships/hyperlink" Target="http://jesuitas.archivonacional.cl" TargetMode="External"/><Relationship Id="rId12" Type="http://schemas.openxmlformats.org/officeDocument/2006/relationships/hyperlink" Target="http://www.marcasdefuego.buap.mx:8180/xmLibris/projects/firebran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blioteca.ucm.es/historica/procedencias-1" TargetMode="External"/><Relationship Id="rId15" Type="http://schemas.openxmlformats.org/officeDocument/2006/relationships/header" Target="header1.xml"/><Relationship Id="rId14" Type="http://schemas.openxmlformats.org/officeDocument/2006/relationships/hyperlink" Target="https://doi.org/10.22201/iib.2594178xe.2020.1.70"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i.org/10.21696/rcsl6112016432" TargetMode="External"/><Relationship Id="rId8" Type="http://schemas.openxmlformats.org/officeDocument/2006/relationships/hyperlink" Target="http://dx.doi.org/10.22201/iih.24486922e.2018.59.6311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1Zdk6cQGtHBBWdwn6I1IwHpfA==">AMUW2mUVXiM/Ar0zSXMaigz+fqEIgSNo0bFURTHm6baBnIKWkyb3xdkBhIZjNhlurlKW+daUjiQqKyr2xI1dXtsI16iAVGAMfPa85TThXxikV2ejWfbUMBE=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2017-06-07T18:21:00Z</dcterms:created>
  <dc:creator>Mena</dc:creator>
</cp:coreProperties>
</file>